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0D26" w14:textId="77777777" w:rsidR="00C70CFA" w:rsidRPr="005D3503" w:rsidRDefault="00C70CFA" w:rsidP="00C70CFA">
      <w:pPr>
        <w:jc w:val="center"/>
        <w:rPr>
          <w:b/>
          <w:bCs/>
        </w:rPr>
      </w:pPr>
    </w:p>
    <w:p w14:paraId="5D235593" w14:textId="77777777" w:rsidR="00C70CFA" w:rsidRPr="005D3503" w:rsidRDefault="00C70CFA" w:rsidP="00C70CFA">
      <w:pPr>
        <w:jc w:val="center"/>
        <w:rPr>
          <w:b/>
          <w:bCs/>
        </w:rPr>
      </w:pPr>
      <w:r w:rsidRPr="005D3503">
        <w:rPr>
          <w:b/>
          <w:bCs/>
        </w:rPr>
        <w:t>REPUBLIKA  HRVATSKA</w:t>
      </w:r>
    </w:p>
    <w:p w14:paraId="2F96E263" w14:textId="77777777" w:rsidR="00C70CFA" w:rsidRPr="005D3503" w:rsidRDefault="00C70CFA" w:rsidP="00C70CFA">
      <w:pPr>
        <w:jc w:val="center"/>
        <w:rPr>
          <w:b/>
          <w:bCs/>
        </w:rPr>
      </w:pPr>
      <w:r w:rsidRPr="005D3503">
        <w:rPr>
          <w:b/>
          <w:bCs/>
        </w:rPr>
        <w:t xml:space="preserve">Sveučilište Josipa Jurja Strossmayera u Osijeku </w:t>
      </w:r>
    </w:p>
    <w:p w14:paraId="4A77BEB7" w14:textId="77777777" w:rsidR="00C70CFA" w:rsidRPr="005D3503" w:rsidRDefault="00C70CFA" w:rsidP="00C70CFA">
      <w:pPr>
        <w:jc w:val="center"/>
        <w:rPr>
          <w:bCs/>
          <w:sz w:val="10"/>
          <w:szCs w:val="10"/>
        </w:rPr>
      </w:pPr>
    </w:p>
    <w:p w14:paraId="6EDC48A5" w14:textId="77777777" w:rsidR="00C70CFA" w:rsidRPr="005D3503" w:rsidRDefault="00C70CFA" w:rsidP="00C70CFA">
      <w:pPr>
        <w:jc w:val="center"/>
        <w:rPr>
          <w:sz w:val="18"/>
          <w14:shadow w14:blurRad="50800" w14:dist="38100" w14:dir="2700000" w14:sx="100000" w14:sy="100000" w14:kx="0" w14:ky="0" w14:algn="tl">
            <w14:srgbClr w14:val="000000">
              <w14:alpha w14:val="60000"/>
            </w14:srgbClr>
          </w14:shadow>
        </w:rPr>
      </w:pPr>
      <w:r w:rsidRPr="005D3503">
        <w:rPr>
          <w:noProof/>
          <w:sz w:val="18"/>
          <w14:shadow w14:blurRad="50800" w14:dist="38100" w14:dir="2700000" w14:sx="100000" w14:sy="100000" w14:kx="0" w14:ky="0" w14:algn="tl">
            <w14:srgbClr w14:val="000000">
              <w14:alpha w14:val="60000"/>
            </w14:srgbClr>
          </w14:shadow>
        </w:rPr>
        <w:drawing>
          <wp:inline distT="0" distB="0" distL="0" distR="0" wp14:anchorId="7C81F9ED" wp14:editId="215DE0E0">
            <wp:extent cx="1400175" cy="13620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inline>
        </w:drawing>
      </w:r>
    </w:p>
    <w:p w14:paraId="13DBDDCD" w14:textId="77777777" w:rsidR="00C70CFA" w:rsidRPr="005D3503" w:rsidRDefault="00C70CFA" w:rsidP="00C70CFA">
      <w:pPr>
        <w:jc w:val="center"/>
        <w:rPr>
          <w:sz w:val="18"/>
          <w14:shadow w14:blurRad="50800" w14:dist="38100" w14:dir="2700000" w14:sx="100000" w14:sy="100000" w14:kx="0" w14:ky="0" w14:algn="tl">
            <w14:srgbClr w14:val="000000">
              <w14:alpha w14:val="60000"/>
            </w14:srgbClr>
          </w14:shadow>
        </w:rPr>
      </w:pPr>
    </w:p>
    <w:p w14:paraId="74D8BEB0" w14:textId="77777777" w:rsidR="00C70CFA" w:rsidRPr="005D3503" w:rsidRDefault="00C70CFA" w:rsidP="00C70CFA">
      <w:pPr>
        <w:jc w:val="center"/>
        <w:rPr>
          <w:b/>
        </w:rPr>
      </w:pPr>
      <w:r w:rsidRPr="005D3503">
        <w:rPr>
          <w:b/>
        </w:rPr>
        <w:t>raspisuje</w:t>
      </w:r>
    </w:p>
    <w:p w14:paraId="3A184F23" w14:textId="77777777" w:rsidR="00C70CFA" w:rsidRPr="005D3503" w:rsidRDefault="00C70CFA" w:rsidP="00C70CFA"/>
    <w:p w14:paraId="51A0CC74" w14:textId="77777777" w:rsidR="00C70CFA" w:rsidRPr="005D3503" w:rsidRDefault="00C70CFA" w:rsidP="00C70CFA">
      <w:pPr>
        <w:jc w:val="center"/>
        <w:rPr>
          <w:rFonts w:eastAsia="Batang"/>
          <w:b/>
          <w:lang w:eastAsia="ko-KR"/>
        </w:rPr>
      </w:pPr>
      <w:r w:rsidRPr="005D3503">
        <w:rPr>
          <w:rFonts w:eastAsia="Batang"/>
          <w:b/>
          <w:lang w:eastAsia="ko-KR"/>
        </w:rPr>
        <w:t>N A T J E Č A J</w:t>
      </w:r>
    </w:p>
    <w:p w14:paraId="1FF2F62B" w14:textId="77777777" w:rsidR="000D379D" w:rsidRDefault="00C70CFA" w:rsidP="00C70CFA">
      <w:pPr>
        <w:ind w:left="720"/>
        <w:jc w:val="center"/>
        <w:rPr>
          <w:rFonts w:eastAsia="Batang"/>
          <w:b/>
          <w:lang w:eastAsia="ko-KR"/>
        </w:rPr>
      </w:pPr>
      <w:bookmarkStart w:id="0" w:name="_Hlk176432169"/>
      <w:r w:rsidRPr="005D3503">
        <w:rPr>
          <w:rFonts w:eastAsia="Batang"/>
          <w:b/>
          <w:lang w:eastAsia="ko-KR"/>
        </w:rPr>
        <w:t xml:space="preserve">za upis 30 studenata na </w:t>
      </w:r>
      <w:bookmarkStart w:id="1" w:name="_Hlk121133256"/>
      <w:r w:rsidRPr="005D3503">
        <w:rPr>
          <w:rFonts w:eastAsia="Batang"/>
          <w:b/>
          <w:lang w:eastAsia="ko-KR"/>
        </w:rPr>
        <w:t>doktorski</w:t>
      </w:r>
      <w:r w:rsidR="00AD0DA8" w:rsidRPr="005D3503">
        <w:rPr>
          <w:rFonts w:eastAsia="Batang"/>
          <w:b/>
          <w:lang w:eastAsia="ko-KR"/>
        </w:rPr>
        <w:t xml:space="preserve"> interdisciplinarni</w:t>
      </w:r>
      <w:r w:rsidRPr="005D3503">
        <w:rPr>
          <w:rFonts w:eastAsia="Batang"/>
          <w:b/>
          <w:lang w:eastAsia="ko-KR"/>
        </w:rPr>
        <w:t xml:space="preserve"> studij</w:t>
      </w:r>
      <w:bookmarkEnd w:id="1"/>
      <w:r w:rsidRPr="005D3503">
        <w:rPr>
          <w:rFonts w:eastAsia="Batang"/>
          <w:b/>
          <w:lang w:eastAsia="ko-KR"/>
        </w:rPr>
        <w:t xml:space="preserve"> </w:t>
      </w:r>
    </w:p>
    <w:p w14:paraId="20D056B5" w14:textId="4EBF6783" w:rsidR="00C70CFA" w:rsidRPr="005D3503" w:rsidRDefault="00C70CFA" w:rsidP="00C70CFA">
      <w:pPr>
        <w:ind w:left="720"/>
        <w:jc w:val="center"/>
        <w:rPr>
          <w:rFonts w:eastAsia="Batang"/>
          <w:b/>
          <w:lang w:eastAsia="ko-KR"/>
        </w:rPr>
      </w:pPr>
      <w:r w:rsidRPr="005D3503">
        <w:rPr>
          <w:rFonts w:eastAsia="Batang"/>
          <w:b/>
          <w:lang w:eastAsia="ko-KR"/>
        </w:rPr>
        <w:t xml:space="preserve">Molekularne </w:t>
      </w:r>
      <w:proofErr w:type="spellStart"/>
      <w:r w:rsidRPr="005D3503">
        <w:rPr>
          <w:rFonts w:eastAsia="Batang"/>
          <w:b/>
          <w:lang w:eastAsia="ko-KR"/>
        </w:rPr>
        <w:t>bioznanosti</w:t>
      </w:r>
      <w:proofErr w:type="spellEnd"/>
      <w:r w:rsidRPr="005D3503">
        <w:rPr>
          <w:rFonts w:eastAsia="Batang"/>
          <w:b/>
          <w:lang w:eastAsia="ko-KR"/>
        </w:rPr>
        <w:t xml:space="preserve"> </w:t>
      </w:r>
    </w:p>
    <w:p w14:paraId="739B2C0D" w14:textId="77777777" w:rsidR="00C70CFA" w:rsidRPr="005D3503" w:rsidRDefault="00C70CFA" w:rsidP="00C70CFA">
      <w:pPr>
        <w:ind w:left="720"/>
        <w:jc w:val="center"/>
        <w:rPr>
          <w:rFonts w:eastAsia="Batang"/>
          <w:b/>
          <w:lang w:eastAsia="ko-KR"/>
        </w:rPr>
      </w:pPr>
      <w:r w:rsidRPr="005D3503">
        <w:rPr>
          <w:rFonts w:eastAsia="Batang"/>
          <w:b/>
          <w:lang w:eastAsia="ko-KR"/>
        </w:rPr>
        <w:t>u akademskoj 2024./2025. godini</w:t>
      </w:r>
    </w:p>
    <w:bookmarkEnd w:id="0"/>
    <w:p w14:paraId="22F5E7CF" w14:textId="77777777" w:rsidR="00C70CFA" w:rsidRPr="005D3503" w:rsidRDefault="00C70CFA" w:rsidP="00C70CFA">
      <w:pPr>
        <w:overflowPunct w:val="0"/>
        <w:autoSpaceDE w:val="0"/>
        <w:autoSpaceDN w:val="0"/>
        <w:adjustRightInd w:val="0"/>
        <w:jc w:val="center"/>
        <w:rPr>
          <w:bCs/>
          <w:u w:val="single"/>
          <w:lang w:eastAsia="en-US"/>
        </w:rPr>
      </w:pPr>
    </w:p>
    <w:p w14:paraId="4ECAB80E" w14:textId="77777777" w:rsidR="00C70CFA" w:rsidRPr="005D3503" w:rsidRDefault="00C70CFA" w:rsidP="00C70CFA">
      <w:pPr>
        <w:overflowPunct w:val="0"/>
        <w:autoSpaceDE w:val="0"/>
        <w:autoSpaceDN w:val="0"/>
        <w:adjustRightInd w:val="0"/>
        <w:jc w:val="center"/>
        <w:rPr>
          <w:b/>
          <w:bCs/>
        </w:rPr>
      </w:pPr>
      <w:r w:rsidRPr="005D3503">
        <w:rPr>
          <w:b/>
          <w:bCs/>
        </w:rPr>
        <w:t>I.</w:t>
      </w:r>
    </w:p>
    <w:p w14:paraId="5203D258" w14:textId="77777777" w:rsidR="00C70CFA" w:rsidRPr="005D3503" w:rsidRDefault="00C70CFA" w:rsidP="00C70CFA">
      <w:pPr>
        <w:jc w:val="both"/>
        <w:rPr>
          <w:rFonts w:eastAsia="Batang"/>
          <w:lang w:eastAsia="ko-KR"/>
        </w:rPr>
      </w:pPr>
      <w:r w:rsidRPr="005D3503">
        <w:rPr>
          <w:rFonts w:eastAsia="Batang"/>
          <w:lang w:eastAsia="ko-KR"/>
        </w:rPr>
        <w:t>1. Doktorski</w:t>
      </w:r>
      <w:r w:rsidR="00AD0DA8" w:rsidRPr="005D3503">
        <w:rPr>
          <w:rFonts w:eastAsia="Batang"/>
          <w:lang w:eastAsia="ko-KR"/>
        </w:rPr>
        <w:t xml:space="preserve"> interdisciplinarni </w:t>
      </w:r>
      <w:r w:rsidRPr="005D3503">
        <w:rPr>
          <w:rFonts w:eastAsia="Batang"/>
          <w:lang w:eastAsia="ko-KR"/>
        </w:rPr>
        <w:t xml:space="preserve">studij Molekularne </w:t>
      </w:r>
      <w:proofErr w:type="spellStart"/>
      <w:r w:rsidRPr="005D3503">
        <w:rPr>
          <w:rFonts w:eastAsia="Batang"/>
          <w:lang w:eastAsia="ko-KR"/>
        </w:rPr>
        <w:t>bioznanosti</w:t>
      </w:r>
      <w:proofErr w:type="spellEnd"/>
      <w:r w:rsidRPr="005D3503">
        <w:rPr>
          <w:rFonts w:eastAsia="Batang"/>
          <w:lang w:eastAsia="ko-KR"/>
        </w:rPr>
        <w:t xml:space="preserve">  izvodi Sveučilište Josipa Jurja Strossmayera u Osijeku u suradnji sa Sveučilištem u Dubrovniku i Institutom Ruđer Bošković u Zagrebu.</w:t>
      </w:r>
    </w:p>
    <w:p w14:paraId="77A94AF7" w14:textId="77777777" w:rsidR="00C70CFA" w:rsidRPr="005D3503" w:rsidRDefault="00C70CFA" w:rsidP="00C70CFA">
      <w:pPr>
        <w:jc w:val="both"/>
        <w:rPr>
          <w:rFonts w:eastAsia="Batang"/>
          <w:lang w:eastAsia="ko-KR"/>
        </w:rPr>
      </w:pPr>
      <w:r w:rsidRPr="005D3503">
        <w:rPr>
          <w:rFonts w:eastAsia="Batang"/>
          <w:lang w:eastAsia="ko-KR"/>
        </w:rPr>
        <w:t>2. Doktorski</w:t>
      </w:r>
      <w:r w:rsidR="00AD0DA8" w:rsidRPr="005D3503">
        <w:rPr>
          <w:rFonts w:eastAsia="Batang"/>
          <w:lang w:eastAsia="ko-KR"/>
        </w:rPr>
        <w:t xml:space="preserve"> interdisciplinarni</w:t>
      </w:r>
      <w:r w:rsidRPr="005D3503">
        <w:rPr>
          <w:rFonts w:eastAsia="Batang"/>
          <w:lang w:eastAsia="ko-KR"/>
        </w:rPr>
        <w:t xml:space="preserve"> studij Molekularne </w:t>
      </w:r>
      <w:proofErr w:type="spellStart"/>
      <w:r w:rsidRPr="005D3503">
        <w:rPr>
          <w:rFonts w:eastAsia="Batang"/>
          <w:lang w:eastAsia="ko-KR"/>
        </w:rPr>
        <w:t>bioznanosti</w:t>
      </w:r>
      <w:proofErr w:type="spellEnd"/>
      <w:r w:rsidRPr="005D3503">
        <w:rPr>
          <w:rFonts w:eastAsia="Batang"/>
          <w:lang w:eastAsia="ko-KR"/>
        </w:rPr>
        <w:t xml:space="preserve"> traje tri godine odnosno šest semestara i njegovim završetkom stječe se 180 ECTS bodova i akademski stupanj doktora znanosti iz Interdisciplinarnog područja znanosti uz naznaku najmanje dva znanstvena polja u koja pripada sadržaj doktorskog rada (u skladu s točkom II natječaja).</w:t>
      </w:r>
    </w:p>
    <w:p w14:paraId="34ADCD22" w14:textId="77777777" w:rsidR="00C70CFA" w:rsidRPr="005D3503" w:rsidRDefault="00C70CFA" w:rsidP="00C70CFA">
      <w:pPr>
        <w:jc w:val="both"/>
        <w:rPr>
          <w:rFonts w:eastAsia="Batang"/>
          <w:lang w:eastAsia="ko-KR"/>
        </w:rPr>
      </w:pPr>
      <w:r w:rsidRPr="005D3503">
        <w:rPr>
          <w:rFonts w:eastAsia="Batang"/>
          <w:lang w:eastAsia="ko-KR"/>
        </w:rPr>
        <w:t xml:space="preserve">3.  Na doktorski </w:t>
      </w:r>
      <w:r w:rsidR="00AD0DA8" w:rsidRPr="005D3503">
        <w:rPr>
          <w:rFonts w:eastAsia="Batang"/>
          <w:lang w:eastAsia="ko-KR"/>
        </w:rPr>
        <w:t xml:space="preserve">interdisciplinarni </w:t>
      </w:r>
      <w:r w:rsidRPr="005D3503">
        <w:rPr>
          <w:rFonts w:eastAsia="Batang"/>
          <w:lang w:eastAsia="ko-KR"/>
        </w:rPr>
        <w:t xml:space="preserve">studij Molekularne </w:t>
      </w:r>
      <w:proofErr w:type="spellStart"/>
      <w:r w:rsidRPr="005D3503">
        <w:rPr>
          <w:rFonts w:eastAsia="Batang"/>
          <w:lang w:eastAsia="ko-KR"/>
        </w:rPr>
        <w:t>bioznanosti</w:t>
      </w:r>
      <w:proofErr w:type="spellEnd"/>
      <w:r w:rsidRPr="005D3503">
        <w:rPr>
          <w:rFonts w:eastAsia="Batang"/>
          <w:lang w:eastAsia="ko-KR"/>
        </w:rPr>
        <w:t xml:space="preserve"> prema potencijalnom broju mentora upisuje se ukupno 30 studenata.</w:t>
      </w:r>
    </w:p>
    <w:p w14:paraId="0AA35E4E" w14:textId="77777777" w:rsidR="00C70CFA" w:rsidRPr="005D3503" w:rsidRDefault="00C70CFA" w:rsidP="00C70CFA">
      <w:pPr>
        <w:jc w:val="both"/>
        <w:rPr>
          <w:rFonts w:eastAsia="Batang"/>
          <w:lang w:eastAsia="ko-KR"/>
        </w:rPr>
      </w:pPr>
    </w:p>
    <w:p w14:paraId="38659EB8" w14:textId="77777777" w:rsidR="00C70CFA" w:rsidRPr="005D3503" w:rsidRDefault="00C70CFA" w:rsidP="00C70CFA">
      <w:pPr>
        <w:jc w:val="center"/>
        <w:rPr>
          <w:rFonts w:eastAsia="Batang"/>
          <w:b/>
          <w:lang w:eastAsia="ko-KR"/>
        </w:rPr>
      </w:pPr>
      <w:r w:rsidRPr="005D3503">
        <w:rPr>
          <w:rFonts w:eastAsia="Batang"/>
          <w:b/>
          <w:lang w:eastAsia="ko-KR"/>
        </w:rPr>
        <w:t>II.</w:t>
      </w:r>
    </w:p>
    <w:p w14:paraId="2D86BE27" w14:textId="77777777" w:rsidR="00C70CFA" w:rsidRPr="005D3503" w:rsidRDefault="00C70CFA" w:rsidP="00C70CFA">
      <w:pPr>
        <w:jc w:val="both"/>
        <w:rPr>
          <w:rFonts w:eastAsia="Batang"/>
          <w:b/>
          <w:lang w:eastAsia="ko-KR"/>
        </w:rPr>
      </w:pPr>
      <w:r w:rsidRPr="005D3503">
        <w:rPr>
          <w:rFonts w:eastAsia="Batang"/>
          <w:b/>
          <w:lang w:eastAsia="ko-KR"/>
        </w:rPr>
        <w:t>Opći podaci o doktorskom interdisciplinarnom studiju</w:t>
      </w:r>
    </w:p>
    <w:p w14:paraId="2539B8AF" w14:textId="77777777" w:rsidR="00C70CFA" w:rsidRPr="005D3503" w:rsidRDefault="00C70CFA" w:rsidP="00C70CFA">
      <w:pPr>
        <w:rPr>
          <w:rFonts w:eastAsia="Batang"/>
          <w:lang w:eastAsia="ko-KR"/>
        </w:rPr>
      </w:pPr>
      <w:r w:rsidRPr="005D3503">
        <w:rPr>
          <w:rFonts w:eastAsia="Batang"/>
          <w:lang w:eastAsia="ko-KR"/>
        </w:rPr>
        <w:t xml:space="preserve">Interdisciplinarnost je temeljna značajka doktorskog interdisciplinarnog studija Molekularne </w:t>
      </w:r>
      <w:proofErr w:type="spellStart"/>
      <w:r w:rsidRPr="005D3503">
        <w:rPr>
          <w:rFonts w:eastAsia="Batang"/>
          <w:lang w:eastAsia="ko-KR"/>
        </w:rPr>
        <w:t>bioznanosti</w:t>
      </w:r>
      <w:proofErr w:type="spellEnd"/>
      <w:r w:rsidRPr="005D3503">
        <w:rPr>
          <w:rFonts w:eastAsia="Batang"/>
          <w:lang w:eastAsia="ko-KR"/>
        </w:rPr>
        <w:t xml:space="preserve"> koji funkcionalno integrira: </w:t>
      </w:r>
    </w:p>
    <w:p w14:paraId="326ED53C" w14:textId="77777777" w:rsidR="00C70CFA" w:rsidRPr="005D3503" w:rsidRDefault="00C70CFA" w:rsidP="00C70CFA">
      <w:pPr>
        <w:numPr>
          <w:ilvl w:val="0"/>
          <w:numId w:val="2"/>
        </w:numPr>
        <w:jc w:val="both"/>
        <w:rPr>
          <w:rFonts w:eastAsia="Batang"/>
          <w:lang w:eastAsia="ko-KR"/>
        </w:rPr>
      </w:pPr>
      <w:r w:rsidRPr="005D3503">
        <w:rPr>
          <w:rFonts w:eastAsia="Batang"/>
          <w:lang w:eastAsia="ko-KR"/>
        </w:rPr>
        <w:t>područje biotehničkih znanosti - polje prehrambena tehnologija, polje poljoprivreda</w:t>
      </w:r>
    </w:p>
    <w:p w14:paraId="60F73975" w14:textId="77777777" w:rsidR="00C70CFA" w:rsidRPr="005D3503" w:rsidRDefault="00C70CFA" w:rsidP="00C70CFA">
      <w:pPr>
        <w:numPr>
          <w:ilvl w:val="0"/>
          <w:numId w:val="2"/>
        </w:numPr>
        <w:jc w:val="both"/>
        <w:rPr>
          <w:rFonts w:eastAsia="Batang"/>
          <w:lang w:eastAsia="ko-KR"/>
        </w:rPr>
      </w:pPr>
      <w:r w:rsidRPr="005D3503">
        <w:rPr>
          <w:rFonts w:eastAsia="Batang"/>
          <w:lang w:eastAsia="ko-KR"/>
        </w:rPr>
        <w:t xml:space="preserve">područje biomedicine i zdravstva - polje temeljne medicinske znanosti, </w:t>
      </w:r>
    </w:p>
    <w:p w14:paraId="07643578" w14:textId="77777777" w:rsidR="00C70CFA" w:rsidRPr="005D3503" w:rsidRDefault="00C70CFA" w:rsidP="00C70CFA">
      <w:pPr>
        <w:numPr>
          <w:ilvl w:val="0"/>
          <w:numId w:val="2"/>
        </w:numPr>
        <w:jc w:val="both"/>
        <w:rPr>
          <w:rFonts w:eastAsia="Batang"/>
          <w:lang w:eastAsia="ko-KR"/>
        </w:rPr>
      </w:pPr>
      <w:r w:rsidRPr="005D3503">
        <w:rPr>
          <w:rFonts w:eastAsia="Batang"/>
          <w:lang w:eastAsia="ko-KR"/>
        </w:rPr>
        <w:t>područje prirodnih znanosti - polje biologija, polje kemija</w:t>
      </w:r>
    </w:p>
    <w:p w14:paraId="2A63E8A7" w14:textId="77777777" w:rsidR="00C70CFA" w:rsidRPr="005D3503" w:rsidRDefault="00C70CFA" w:rsidP="00C70CFA">
      <w:pPr>
        <w:rPr>
          <w:rFonts w:eastAsia="Batang"/>
          <w:lang w:eastAsia="ko-KR"/>
        </w:rPr>
      </w:pPr>
      <w:r w:rsidRPr="005D3503">
        <w:rPr>
          <w:rFonts w:eastAsia="Batang"/>
          <w:lang w:eastAsia="ko-KR"/>
        </w:rPr>
        <w:t xml:space="preserve">Studijski program doktorskog interdisciplinarnog studija Molekularne </w:t>
      </w:r>
      <w:proofErr w:type="spellStart"/>
      <w:r w:rsidRPr="005D3503">
        <w:rPr>
          <w:rFonts w:eastAsia="Batang"/>
          <w:lang w:eastAsia="ko-KR"/>
        </w:rPr>
        <w:t>bioznanosti</w:t>
      </w:r>
      <w:proofErr w:type="spellEnd"/>
      <w:r w:rsidRPr="005D3503">
        <w:rPr>
          <w:rFonts w:eastAsia="Batang"/>
          <w:lang w:eastAsia="ko-KR"/>
        </w:rPr>
        <w:t xml:space="preserve"> sadrži </w:t>
      </w:r>
    </w:p>
    <w:p w14:paraId="55E12103" w14:textId="77777777" w:rsidR="00C70CFA" w:rsidRPr="005D3503" w:rsidRDefault="00C70CFA" w:rsidP="00C70CFA">
      <w:pPr>
        <w:numPr>
          <w:ilvl w:val="0"/>
          <w:numId w:val="3"/>
        </w:numPr>
        <w:jc w:val="both"/>
        <w:rPr>
          <w:rFonts w:eastAsia="Batang"/>
          <w:lang w:eastAsia="ko-KR"/>
        </w:rPr>
      </w:pPr>
      <w:r w:rsidRPr="005D3503">
        <w:rPr>
          <w:rFonts w:eastAsia="Batang"/>
          <w:lang w:eastAsia="ko-KR"/>
        </w:rPr>
        <w:t>obvezne predmete</w:t>
      </w:r>
    </w:p>
    <w:p w14:paraId="38BC61D5" w14:textId="77777777" w:rsidR="00C70CFA" w:rsidRPr="005D3503" w:rsidRDefault="00C70CFA" w:rsidP="00C70CFA">
      <w:pPr>
        <w:numPr>
          <w:ilvl w:val="0"/>
          <w:numId w:val="3"/>
        </w:numPr>
        <w:jc w:val="both"/>
        <w:rPr>
          <w:rFonts w:eastAsia="Batang"/>
          <w:lang w:eastAsia="ko-KR"/>
        </w:rPr>
      </w:pPr>
      <w:r w:rsidRPr="005D3503">
        <w:rPr>
          <w:rFonts w:eastAsia="Batang"/>
          <w:lang w:eastAsia="ko-KR"/>
        </w:rPr>
        <w:t>metodološke izborne predmete</w:t>
      </w:r>
    </w:p>
    <w:p w14:paraId="2E01F7E1" w14:textId="77777777" w:rsidR="00C70CFA" w:rsidRPr="005D3503" w:rsidRDefault="00C70CFA" w:rsidP="00C70CFA">
      <w:pPr>
        <w:numPr>
          <w:ilvl w:val="0"/>
          <w:numId w:val="3"/>
        </w:numPr>
        <w:jc w:val="both"/>
        <w:rPr>
          <w:rFonts w:eastAsia="Batang"/>
          <w:lang w:eastAsia="ko-KR"/>
        </w:rPr>
      </w:pPr>
      <w:r w:rsidRPr="005D3503">
        <w:rPr>
          <w:rFonts w:eastAsia="Batang"/>
          <w:lang w:eastAsia="ko-KR"/>
        </w:rPr>
        <w:t xml:space="preserve">izborne predmete u različitim modulima: </w:t>
      </w:r>
    </w:p>
    <w:p w14:paraId="1C8F41DD" w14:textId="77777777" w:rsidR="00C70CFA" w:rsidRPr="005D3503" w:rsidRDefault="00C70CFA" w:rsidP="00C70CFA">
      <w:pPr>
        <w:numPr>
          <w:ilvl w:val="1"/>
          <w:numId w:val="3"/>
        </w:numPr>
        <w:jc w:val="both"/>
        <w:rPr>
          <w:rFonts w:eastAsia="Batang"/>
          <w:lang w:eastAsia="ko-KR"/>
        </w:rPr>
      </w:pPr>
      <w:r w:rsidRPr="005D3503">
        <w:rPr>
          <w:rFonts w:eastAsia="Batang"/>
          <w:lang w:eastAsia="ko-KR"/>
        </w:rPr>
        <w:t>znanost o materijalima i nove tehnologije</w:t>
      </w:r>
    </w:p>
    <w:p w14:paraId="3EDE8DEE" w14:textId="77777777" w:rsidR="00C70CFA" w:rsidRPr="005D3503" w:rsidRDefault="00C70CFA" w:rsidP="00C70CFA">
      <w:pPr>
        <w:numPr>
          <w:ilvl w:val="1"/>
          <w:numId w:val="3"/>
        </w:numPr>
        <w:jc w:val="both"/>
        <w:rPr>
          <w:rFonts w:eastAsia="Batang"/>
          <w:lang w:eastAsia="ko-KR"/>
        </w:rPr>
      </w:pPr>
      <w:proofErr w:type="spellStart"/>
      <w:r w:rsidRPr="005D3503">
        <w:rPr>
          <w:rFonts w:eastAsia="Batang"/>
          <w:lang w:eastAsia="ko-KR"/>
        </w:rPr>
        <w:t>bioinformatika</w:t>
      </w:r>
      <w:proofErr w:type="spellEnd"/>
    </w:p>
    <w:p w14:paraId="7AF7CAB5" w14:textId="77777777" w:rsidR="00C70CFA" w:rsidRPr="005D3503" w:rsidRDefault="00C70CFA" w:rsidP="00C70CFA">
      <w:pPr>
        <w:numPr>
          <w:ilvl w:val="1"/>
          <w:numId w:val="3"/>
        </w:numPr>
        <w:jc w:val="both"/>
        <w:rPr>
          <w:rFonts w:eastAsia="Batang"/>
          <w:lang w:eastAsia="ko-KR"/>
        </w:rPr>
      </w:pPr>
      <w:r w:rsidRPr="005D3503">
        <w:rPr>
          <w:rFonts w:eastAsia="Batang"/>
          <w:lang w:eastAsia="ko-KR"/>
        </w:rPr>
        <w:t xml:space="preserve">biologija </w:t>
      </w:r>
    </w:p>
    <w:p w14:paraId="0F288D80" w14:textId="77777777" w:rsidR="00C70CFA" w:rsidRPr="005D3503" w:rsidRDefault="00C70CFA" w:rsidP="00C70CFA">
      <w:pPr>
        <w:numPr>
          <w:ilvl w:val="1"/>
          <w:numId w:val="3"/>
        </w:numPr>
        <w:jc w:val="both"/>
        <w:rPr>
          <w:rFonts w:eastAsia="Batang"/>
          <w:lang w:eastAsia="ko-KR"/>
        </w:rPr>
      </w:pPr>
      <w:r w:rsidRPr="005D3503">
        <w:rPr>
          <w:rFonts w:eastAsia="Batang"/>
          <w:lang w:eastAsia="ko-KR"/>
        </w:rPr>
        <w:t>biologija mora</w:t>
      </w:r>
    </w:p>
    <w:p w14:paraId="21C911D6" w14:textId="77777777" w:rsidR="00C70CFA" w:rsidRPr="005D3503" w:rsidRDefault="00C70CFA" w:rsidP="00C70CFA">
      <w:pPr>
        <w:numPr>
          <w:ilvl w:val="1"/>
          <w:numId w:val="3"/>
        </w:numPr>
        <w:jc w:val="both"/>
        <w:rPr>
          <w:rFonts w:eastAsia="Batang"/>
          <w:lang w:eastAsia="ko-KR"/>
        </w:rPr>
      </w:pPr>
      <w:r w:rsidRPr="005D3503">
        <w:rPr>
          <w:rFonts w:eastAsia="Batang"/>
          <w:lang w:eastAsia="ko-KR"/>
        </w:rPr>
        <w:t>biologija biljaka</w:t>
      </w:r>
    </w:p>
    <w:p w14:paraId="39BE0A45" w14:textId="77777777" w:rsidR="00C70CFA" w:rsidRPr="005D3503" w:rsidRDefault="00C70CFA" w:rsidP="00C70CFA">
      <w:pPr>
        <w:numPr>
          <w:ilvl w:val="1"/>
          <w:numId w:val="3"/>
        </w:numPr>
        <w:jc w:val="both"/>
        <w:rPr>
          <w:rFonts w:eastAsia="Batang"/>
          <w:lang w:eastAsia="ko-KR"/>
        </w:rPr>
      </w:pPr>
      <w:r w:rsidRPr="005D3503">
        <w:rPr>
          <w:rFonts w:eastAsia="Batang"/>
          <w:lang w:eastAsia="ko-KR"/>
        </w:rPr>
        <w:t>biomedicina</w:t>
      </w:r>
    </w:p>
    <w:p w14:paraId="4A9CD680" w14:textId="77777777" w:rsidR="00C70CFA" w:rsidRPr="005D3503" w:rsidRDefault="00C70CFA" w:rsidP="00C70CFA">
      <w:pPr>
        <w:jc w:val="both"/>
        <w:rPr>
          <w:rFonts w:eastAsia="Batang"/>
          <w:lang w:eastAsia="ko-KR"/>
        </w:rPr>
      </w:pPr>
      <w:r w:rsidRPr="005D3503">
        <w:rPr>
          <w:rFonts w:eastAsia="Batang"/>
          <w:lang w:eastAsia="ko-KR"/>
        </w:rPr>
        <w:t>Doktorski interdisciplinarni studij traje tri godine odnosno šest semestara: obvezni i metodološki izborni predmeti slušaju se u I. semestru, izborni predmeti u modulima slušaju se u II. semestru, a u ostalim semestrima student je posvećen izradi doktorskog rada.</w:t>
      </w:r>
    </w:p>
    <w:p w14:paraId="7DDDD9BE" w14:textId="77777777" w:rsidR="00C70CFA" w:rsidRPr="005D3503" w:rsidRDefault="00C70CFA" w:rsidP="00C70CFA">
      <w:pPr>
        <w:jc w:val="center"/>
        <w:rPr>
          <w:b/>
          <w:bCs/>
        </w:rPr>
      </w:pPr>
    </w:p>
    <w:p w14:paraId="42F747C8" w14:textId="77777777" w:rsidR="00C70CFA" w:rsidRPr="005D3503" w:rsidRDefault="00C70CFA" w:rsidP="00C70CFA">
      <w:pPr>
        <w:jc w:val="center"/>
        <w:rPr>
          <w:b/>
          <w:bCs/>
        </w:rPr>
      </w:pPr>
      <w:r w:rsidRPr="005D3503">
        <w:rPr>
          <w:b/>
          <w:bCs/>
        </w:rPr>
        <w:t>III.</w:t>
      </w:r>
    </w:p>
    <w:p w14:paraId="2389A3F1" w14:textId="77777777" w:rsidR="00C70CFA" w:rsidRPr="005D3503" w:rsidRDefault="00C70CFA" w:rsidP="00C70CFA">
      <w:pPr>
        <w:jc w:val="both"/>
        <w:rPr>
          <w:rFonts w:eastAsia="Batang"/>
          <w:b/>
          <w:lang w:eastAsia="ko-KR"/>
        </w:rPr>
      </w:pPr>
      <w:r w:rsidRPr="005D3503">
        <w:rPr>
          <w:rFonts w:eastAsia="Batang"/>
          <w:b/>
          <w:lang w:eastAsia="ko-KR"/>
        </w:rPr>
        <w:t>Uvjeti upisa na studij</w:t>
      </w:r>
    </w:p>
    <w:p w14:paraId="726317AF" w14:textId="77777777" w:rsidR="00C70CFA" w:rsidRPr="005D3503" w:rsidRDefault="00C70CFA" w:rsidP="00C70CFA">
      <w:pPr>
        <w:numPr>
          <w:ilvl w:val="0"/>
          <w:numId w:val="6"/>
        </w:numPr>
        <w:jc w:val="both"/>
        <w:rPr>
          <w:rFonts w:eastAsia="Batang"/>
          <w:lang w:eastAsia="ko-KR"/>
        </w:rPr>
      </w:pPr>
      <w:r w:rsidRPr="005D3503">
        <w:rPr>
          <w:rFonts w:eastAsia="Batang"/>
          <w:lang w:eastAsia="ko-KR"/>
        </w:rPr>
        <w:t>Studij mogu upisati kandidati sa završenim sveučilišnim diplomskim, sveučilišnim integriranim prijediplomskim i diplomskim studijem ili sveučilišnim specijalističkim studijem</w:t>
      </w:r>
      <w:r w:rsidR="00AD0DA8" w:rsidRPr="005D3503">
        <w:rPr>
          <w:rFonts w:eastAsia="Batang"/>
          <w:lang w:eastAsia="ko-KR"/>
        </w:rPr>
        <w:t xml:space="preserve">  te dodiplomskim studijem prema studijskom sustavu prije 2005. godine, </w:t>
      </w:r>
      <w:r w:rsidRPr="005D3503">
        <w:rPr>
          <w:rFonts w:eastAsia="Batang"/>
          <w:lang w:eastAsia="ko-KR"/>
        </w:rPr>
        <w:t xml:space="preserve"> kako slijedi: </w:t>
      </w:r>
    </w:p>
    <w:p w14:paraId="5E908B2F" w14:textId="77777777" w:rsidR="00C70CFA" w:rsidRPr="005D3503" w:rsidRDefault="00C70CFA" w:rsidP="00C70CFA">
      <w:pPr>
        <w:numPr>
          <w:ilvl w:val="0"/>
          <w:numId w:val="4"/>
        </w:numPr>
        <w:jc w:val="both"/>
      </w:pPr>
      <w:r w:rsidRPr="005D3503">
        <w:t>iz područja biotehničkih, biomedicinskih i prirodnih znanosti (biologije, kemije, fizike, prehrambene tehnologije, kemijskog inženjerstva, biotehnologije, humane i veterinarske medicine, dentalne medicine, farmacije, sestrinstva, fizioterapije, poljoprivrede i šumarstva);</w:t>
      </w:r>
    </w:p>
    <w:p w14:paraId="6A387897" w14:textId="77777777" w:rsidR="00C70CFA" w:rsidRPr="005D3503" w:rsidRDefault="00C70CFA" w:rsidP="00C70CFA">
      <w:pPr>
        <w:numPr>
          <w:ilvl w:val="0"/>
          <w:numId w:val="4"/>
        </w:numPr>
        <w:jc w:val="both"/>
        <w:rPr>
          <w:rFonts w:eastAsia="Batang"/>
          <w:lang w:eastAsia="ko-KR"/>
        </w:rPr>
      </w:pPr>
      <w:r w:rsidRPr="005D3503">
        <w:rPr>
          <w:rFonts w:eastAsia="Batang"/>
          <w:lang w:eastAsia="ko-KR"/>
        </w:rPr>
        <w:t>ostalih sveučilišnih diplomskih, sveučilišnih integriranih prijediplomskih i diplomskih studija uz polaganje razlikovnih predmeta koje utvrđuje Vijeće za interdisciplinarne doktorske studije.</w:t>
      </w:r>
    </w:p>
    <w:p w14:paraId="137735FD" w14:textId="77777777" w:rsidR="00C70CFA" w:rsidRPr="005D3503" w:rsidRDefault="00C70CFA" w:rsidP="00C70CFA">
      <w:pPr>
        <w:numPr>
          <w:ilvl w:val="0"/>
          <w:numId w:val="6"/>
        </w:numPr>
        <w:jc w:val="both"/>
        <w:rPr>
          <w:rFonts w:eastAsia="Batang"/>
          <w:lang w:eastAsia="ko-KR"/>
        </w:rPr>
      </w:pPr>
      <w:r w:rsidRPr="005D3503">
        <w:rPr>
          <w:rFonts w:eastAsia="Batang"/>
          <w:lang w:eastAsia="ko-KR"/>
        </w:rPr>
        <w:t>Studij mogu upisati kandidati koji su magistrirali na odgovarajućem poslijediplomskom studiju. Broj priznatih ECTS bodova za upis u određeni semestar odobrava Vijeće za interdisciplinarne doktorske studije ovisno o priloženim kvalifikacijama (akademski stupanj magistra znanosti, broj objavljenih radova, sudjelovanje na skupovima i sl.).</w:t>
      </w:r>
    </w:p>
    <w:p w14:paraId="5F5EEB6C" w14:textId="77777777" w:rsidR="00C70CFA" w:rsidRPr="005D3503" w:rsidRDefault="00C70CFA" w:rsidP="00C70CFA">
      <w:pPr>
        <w:numPr>
          <w:ilvl w:val="0"/>
          <w:numId w:val="6"/>
        </w:numPr>
        <w:jc w:val="both"/>
        <w:rPr>
          <w:rFonts w:eastAsia="Batang"/>
          <w:lang w:eastAsia="ko-KR"/>
        </w:rPr>
      </w:pPr>
      <w:r w:rsidRPr="005D3503">
        <w:rPr>
          <w:rFonts w:eastAsia="Batang"/>
          <w:lang w:eastAsia="ko-KR"/>
        </w:rPr>
        <w:t>Studij mogu upisati osobe čija je prosječna ocjena na sveučilišnom diplomskom, sveučilišnom integriranom preddiplomskom i diplomskom studiju bila najmanje 3,5. Iznimno pravo upisa imaju osobe čija ocjena je ispod 3,5 pod uvjetom da imaju preporuku dva ugledna znanstvenika ili sveučilišna profesora visokog učilišta na kojem su diplomirali.</w:t>
      </w:r>
    </w:p>
    <w:p w14:paraId="577A7722" w14:textId="77777777" w:rsidR="00C70CFA" w:rsidRPr="005D3503" w:rsidRDefault="00C70CFA" w:rsidP="00C70CFA">
      <w:pPr>
        <w:numPr>
          <w:ilvl w:val="0"/>
          <w:numId w:val="6"/>
        </w:numPr>
        <w:jc w:val="both"/>
        <w:rPr>
          <w:rFonts w:eastAsia="Batang"/>
          <w:lang w:eastAsia="ko-KR"/>
        </w:rPr>
      </w:pPr>
      <w:r w:rsidRPr="005D3503">
        <w:rPr>
          <w:rFonts w:eastAsia="Batang"/>
          <w:lang w:eastAsia="ko-KR"/>
        </w:rPr>
        <w:t>Poznavanje jednog svjetskog jezika.</w:t>
      </w:r>
    </w:p>
    <w:p w14:paraId="10393895" w14:textId="77777777" w:rsidR="00C70CFA" w:rsidRPr="005D3503" w:rsidRDefault="00C70CFA" w:rsidP="00C70CFA">
      <w:pPr>
        <w:ind w:left="1077"/>
        <w:rPr>
          <w:rFonts w:eastAsia="Batang"/>
          <w:lang w:eastAsia="ko-KR"/>
        </w:rPr>
      </w:pPr>
    </w:p>
    <w:p w14:paraId="7E3C6ED0" w14:textId="77777777" w:rsidR="00C70CFA" w:rsidRPr="005D3503" w:rsidRDefault="00C70CFA" w:rsidP="00C70CFA">
      <w:pPr>
        <w:tabs>
          <w:tab w:val="num" w:pos="720"/>
        </w:tabs>
        <w:ind w:left="717"/>
        <w:jc w:val="center"/>
        <w:rPr>
          <w:rFonts w:eastAsia="Batang"/>
          <w:b/>
          <w:lang w:eastAsia="ko-KR"/>
        </w:rPr>
      </w:pPr>
      <w:r w:rsidRPr="005D3503">
        <w:rPr>
          <w:rFonts w:eastAsia="Batang"/>
          <w:b/>
          <w:lang w:eastAsia="ko-KR"/>
        </w:rPr>
        <w:t>IV.</w:t>
      </w:r>
    </w:p>
    <w:p w14:paraId="6F7414BA" w14:textId="77777777" w:rsidR="00C70CFA" w:rsidRPr="005D3503" w:rsidRDefault="00C70CFA" w:rsidP="00C70CFA">
      <w:pPr>
        <w:ind w:left="357"/>
        <w:jc w:val="both"/>
        <w:rPr>
          <w:rFonts w:eastAsia="Batang"/>
          <w:b/>
          <w:lang w:eastAsia="ko-KR"/>
        </w:rPr>
      </w:pPr>
      <w:r w:rsidRPr="005D3503">
        <w:rPr>
          <w:rFonts w:eastAsia="Batang"/>
          <w:b/>
          <w:lang w:eastAsia="ko-KR"/>
        </w:rPr>
        <w:t>Prijava za natječaj (</w:t>
      </w:r>
      <w:r w:rsidRPr="005D3503">
        <w:rPr>
          <w:rFonts w:eastAsia="Batang"/>
          <w:lang w:eastAsia="ko-KR"/>
        </w:rPr>
        <w:t xml:space="preserve">na propisanom obrascu nositelja studija koji se može preuzeti na </w:t>
      </w:r>
      <w:hyperlink r:id="rId8" w:history="1">
        <w:r w:rsidRPr="005D3503">
          <w:rPr>
            <w:rStyle w:val="Hiperveza"/>
            <w:rFonts w:eastAsia="Batang"/>
            <w:color w:val="auto"/>
            <w:lang w:eastAsia="ko-KR"/>
          </w:rPr>
          <w:t xml:space="preserve">http://mobi.unios.hr/dokumenti/ </w:t>
        </w:r>
      </w:hyperlink>
      <w:r w:rsidRPr="005D3503">
        <w:rPr>
          <w:rFonts w:eastAsia="Batang"/>
          <w:b/>
          <w:lang w:eastAsia="ko-KR"/>
        </w:rPr>
        <w:t xml:space="preserve"> ) mora sadržavati:</w:t>
      </w:r>
    </w:p>
    <w:p w14:paraId="534C0474"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osobne podatke kandidata s naznakom adrese stanovanja,</w:t>
      </w:r>
    </w:p>
    <w:p w14:paraId="2653AABD"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životopis</w:t>
      </w:r>
    </w:p>
    <w:p w14:paraId="72C9CAE8"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motivacijsko pismo i opis znanstveno-istraživačkog interesa</w:t>
      </w:r>
    </w:p>
    <w:p w14:paraId="427A139A"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 xml:space="preserve">presliku domovnice ili dokaz o državljanstvu </w:t>
      </w:r>
    </w:p>
    <w:p w14:paraId="604ED562"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ovjerenu presliku diplome o završenom studiju</w:t>
      </w:r>
    </w:p>
    <w:p w14:paraId="4B5CF3A8"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prijepis ocjena završenog integriranog sveučilišnog prijediplomskog i diplomskog studija/sveučilišnog prijediplomskog i sveučilišnog diplomskog studija s istaknutom prosječnom ocjenom koja treba biti veća od 3,5</w:t>
      </w:r>
    </w:p>
    <w:p w14:paraId="47FC52D1"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preporuke dvaju uglednih znanstvenika ili sveučilišnih profesora visokog učilišta na kojem su diplomirali (ako je prosjek manji od 3,5)</w:t>
      </w:r>
    </w:p>
    <w:p w14:paraId="3601ED26"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 xml:space="preserve">potvrda o poznavanju jednog svjetskog jezika ili pisana izjava o tome </w:t>
      </w:r>
    </w:p>
    <w:p w14:paraId="02F3A0C0" w14:textId="77777777" w:rsidR="00C70CFA" w:rsidRPr="005D3503" w:rsidRDefault="00C70CFA" w:rsidP="00C70CFA">
      <w:pPr>
        <w:numPr>
          <w:ilvl w:val="0"/>
          <w:numId w:val="5"/>
        </w:numPr>
        <w:jc w:val="both"/>
        <w:rPr>
          <w:rFonts w:eastAsia="Batang"/>
          <w:lang w:eastAsia="ko-KR"/>
        </w:rPr>
      </w:pPr>
      <w:r w:rsidRPr="005D3503">
        <w:rPr>
          <w:rFonts w:eastAsia="Batang"/>
          <w:lang w:eastAsia="ko-KR"/>
        </w:rPr>
        <w:t>potvrdu ustanove ili izjavu kandidata u pisanom obliku o obvezi plaćanja školarine</w:t>
      </w:r>
    </w:p>
    <w:p w14:paraId="576AA656" w14:textId="77777777" w:rsidR="00C70CFA" w:rsidRPr="005D3503" w:rsidRDefault="00C70CFA" w:rsidP="00C70CFA">
      <w:pPr>
        <w:rPr>
          <w:rFonts w:eastAsia="Batang"/>
          <w:lang w:eastAsia="ko-KR"/>
        </w:rPr>
      </w:pPr>
      <w:r w:rsidRPr="005D3503">
        <w:rPr>
          <w:rFonts w:eastAsia="Batang"/>
          <w:lang w:eastAsia="ko-KR"/>
        </w:rPr>
        <w:t xml:space="preserve">Prijave se podnose osobno ili se šalju poštom </w:t>
      </w:r>
      <w:r w:rsidRPr="005D3503">
        <w:rPr>
          <w:rFonts w:eastAsia="Batang"/>
          <w:b/>
          <w:lang w:eastAsia="ko-KR"/>
        </w:rPr>
        <w:t>u roku 30 dana od objave natječaja</w:t>
      </w:r>
      <w:r w:rsidRPr="005D3503">
        <w:rPr>
          <w:rFonts w:eastAsia="Batang"/>
          <w:lang w:eastAsia="ko-KR"/>
        </w:rPr>
        <w:t xml:space="preserve"> na adresu:</w:t>
      </w:r>
    </w:p>
    <w:p w14:paraId="317C211D" w14:textId="77777777" w:rsidR="00C70CFA" w:rsidRPr="005D3503" w:rsidRDefault="00C70CFA" w:rsidP="00C70CFA">
      <w:pPr>
        <w:rPr>
          <w:rFonts w:eastAsia="Batang"/>
          <w:lang w:eastAsia="ko-KR"/>
        </w:rPr>
      </w:pPr>
      <w:r w:rsidRPr="005D3503">
        <w:rPr>
          <w:rFonts w:eastAsia="Batang"/>
          <w:b/>
          <w:lang w:eastAsia="ko-KR"/>
        </w:rPr>
        <w:t>Sveučilište Josipa Jurja Strossmayera u Osijeku</w:t>
      </w:r>
    </w:p>
    <w:p w14:paraId="020F2749" w14:textId="77777777" w:rsidR="00C70CFA" w:rsidRPr="005D3503" w:rsidRDefault="00C70CFA" w:rsidP="00C70CFA">
      <w:pPr>
        <w:rPr>
          <w:rFonts w:eastAsia="Batang"/>
          <w:b/>
          <w:lang w:eastAsia="ko-KR"/>
        </w:rPr>
      </w:pPr>
      <w:r w:rsidRPr="005D3503">
        <w:rPr>
          <w:rFonts w:eastAsia="Batang"/>
          <w:b/>
          <w:lang w:eastAsia="ko-KR"/>
        </w:rPr>
        <w:t>Trg Svetog Trojstva 3</w:t>
      </w:r>
    </w:p>
    <w:p w14:paraId="1A62D584" w14:textId="77777777" w:rsidR="00C70CFA" w:rsidRPr="005D3503" w:rsidRDefault="00C70CFA" w:rsidP="00C70CFA">
      <w:pPr>
        <w:rPr>
          <w:rFonts w:eastAsia="Batang"/>
          <w:b/>
          <w:lang w:eastAsia="ko-KR"/>
        </w:rPr>
      </w:pPr>
      <w:r w:rsidRPr="005D3503">
        <w:rPr>
          <w:rFonts w:eastAsia="Batang"/>
          <w:b/>
          <w:lang w:eastAsia="ko-KR"/>
        </w:rPr>
        <w:t>31000 Osijek</w:t>
      </w:r>
    </w:p>
    <w:p w14:paraId="5CA5F30F" w14:textId="77777777" w:rsidR="00C70CFA" w:rsidRPr="005D3503" w:rsidRDefault="00C70CFA" w:rsidP="00C70CFA">
      <w:pPr>
        <w:rPr>
          <w:rFonts w:eastAsia="Batang"/>
          <w:b/>
          <w:lang w:eastAsia="ko-KR"/>
        </w:rPr>
      </w:pPr>
      <w:r w:rsidRPr="005D3503">
        <w:rPr>
          <w:rFonts w:eastAsia="Batang"/>
          <w:b/>
          <w:bCs/>
          <w:lang w:eastAsia="ko-KR"/>
        </w:rPr>
        <w:t xml:space="preserve">s naznakom "prijava za upis na doktorski </w:t>
      </w:r>
      <w:r w:rsidR="00836047" w:rsidRPr="005D3503">
        <w:rPr>
          <w:rFonts w:eastAsia="Batang"/>
          <w:b/>
          <w:bCs/>
          <w:lang w:eastAsia="ko-KR"/>
        </w:rPr>
        <w:t xml:space="preserve"> interdisciplinarni </w:t>
      </w:r>
      <w:r w:rsidRPr="005D3503">
        <w:rPr>
          <w:rFonts w:eastAsia="Batang"/>
          <w:b/>
          <w:bCs/>
          <w:lang w:eastAsia="ko-KR"/>
        </w:rPr>
        <w:t xml:space="preserve">studij Molekularne </w:t>
      </w:r>
      <w:proofErr w:type="spellStart"/>
      <w:r w:rsidRPr="005D3503">
        <w:rPr>
          <w:rFonts w:eastAsia="Batang"/>
          <w:b/>
          <w:bCs/>
          <w:lang w:eastAsia="ko-KR"/>
        </w:rPr>
        <w:t>bioznanosti</w:t>
      </w:r>
      <w:proofErr w:type="spellEnd"/>
      <w:r w:rsidRPr="005D3503">
        <w:rPr>
          <w:rFonts w:eastAsia="Batang"/>
          <w:b/>
          <w:bCs/>
          <w:lang w:eastAsia="ko-KR"/>
        </w:rPr>
        <w:t>"</w:t>
      </w:r>
    </w:p>
    <w:p w14:paraId="656A6994" w14:textId="77777777" w:rsidR="00C70CFA" w:rsidRPr="005D3503" w:rsidRDefault="00C70CFA" w:rsidP="00C70CFA">
      <w:pPr>
        <w:jc w:val="center"/>
        <w:rPr>
          <w:b/>
          <w:bCs/>
        </w:rPr>
      </w:pPr>
      <w:r w:rsidRPr="005D3503">
        <w:rPr>
          <w:b/>
          <w:bCs/>
        </w:rPr>
        <w:br w:type="page"/>
      </w:r>
      <w:r w:rsidRPr="005D3503">
        <w:rPr>
          <w:b/>
          <w:bCs/>
        </w:rPr>
        <w:lastRenderedPageBreak/>
        <w:t>V.</w:t>
      </w:r>
    </w:p>
    <w:p w14:paraId="3E613885" w14:textId="77777777" w:rsidR="00C70CFA" w:rsidRPr="005D3503" w:rsidRDefault="00C70CFA" w:rsidP="00C70CFA">
      <w:pPr>
        <w:rPr>
          <w:b/>
          <w:bCs/>
        </w:rPr>
      </w:pPr>
      <w:r w:rsidRPr="005D3503">
        <w:rPr>
          <w:b/>
          <w:bCs/>
        </w:rPr>
        <w:t>Troškovi doktorskog studija:</w:t>
      </w:r>
    </w:p>
    <w:p w14:paraId="32C2136B" w14:textId="77777777" w:rsidR="00C70CFA" w:rsidRPr="005D3503" w:rsidRDefault="00C70CFA" w:rsidP="00C70CFA">
      <w:pPr>
        <w:numPr>
          <w:ilvl w:val="0"/>
          <w:numId w:val="1"/>
        </w:numPr>
        <w:jc w:val="both"/>
      </w:pPr>
      <w:r w:rsidRPr="005D3503">
        <w:t xml:space="preserve">Ukupna školarina u skladu sa studijskim  programom  doktorskog studija iznosi </w:t>
      </w:r>
      <w:r w:rsidRPr="005D3503">
        <w:rPr>
          <w:rFonts w:eastAsia="Batang"/>
          <w:b/>
          <w:bCs/>
          <w:lang w:eastAsia="ko-KR"/>
        </w:rPr>
        <w:t xml:space="preserve">7.000,00€. </w:t>
      </w:r>
    </w:p>
    <w:p w14:paraId="5A6FC630" w14:textId="77777777" w:rsidR="00C70CFA" w:rsidRPr="005D3503" w:rsidRDefault="00C70CFA" w:rsidP="00C70CFA">
      <w:pPr>
        <w:numPr>
          <w:ilvl w:val="0"/>
          <w:numId w:val="1"/>
        </w:numPr>
        <w:jc w:val="both"/>
      </w:pPr>
      <w:r w:rsidRPr="005D3503">
        <w:t>Školarina se uplaćuje prije upisa u godinu na žiroračun broj HR4325000091102012988; poziv na broj OIB KANDIDATA;</w:t>
      </w:r>
    </w:p>
    <w:p w14:paraId="0D1302DF" w14:textId="77777777" w:rsidR="00C70CFA" w:rsidRPr="005D3503" w:rsidRDefault="00C70CFA" w:rsidP="00C70CFA">
      <w:pPr>
        <w:numPr>
          <w:ilvl w:val="0"/>
          <w:numId w:val="1"/>
        </w:numPr>
        <w:jc w:val="both"/>
      </w:pPr>
      <w:r w:rsidRPr="005D3503">
        <w:t>Nakon izvršene uplate pristupnici prilažu potvrdu o uplati i to preslika virmana (ako je platilo poduzeće/ustanova) odnosno preslika uplatnice (ako je platio sam kandidat);</w:t>
      </w:r>
    </w:p>
    <w:p w14:paraId="2D61D9EA" w14:textId="77777777" w:rsidR="00C70CFA" w:rsidRPr="005D3503" w:rsidRDefault="00C70CFA" w:rsidP="00C70CFA">
      <w:pPr>
        <w:rPr>
          <w:rFonts w:eastAsia="Batang"/>
          <w:lang w:eastAsia="ko-KR"/>
        </w:rPr>
      </w:pPr>
    </w:p>
    <w:p w14:paraId="1DF1A2A1" w14:textId="77777777" w:rsidR="00C70CFA" w:rsidRPr="005D3503" w:rsidRDefault="00C70CFA" w:rsidP="00C70CFA">
      <w:pPr>
        <w:jc w:val="center"/>
        <w:rPr>
          <w:rFonts w:eastAsia="Batang"/>
          <w:b/>
          <w:lang w:eastAsia="ko-KR"/>
        </w:rPr>
      </w:pPr>
      <w:r w:rsidRPr="005D3503">
        <w:rPr>
          <w:rFonts w:eastAsia="Batang"/>
          <w:b/>
          <w:lang w:eastAsia="ko-KR"/>
        </w:rPr>
        <w:t>VI.</w:t>
      </w:r>
    </w:p>
    <w:p w14:paraId="59F8ABF1" w14:textId="77777777" w:rsidR="00C70CFA" w:rsidRPr="005D3503" w:rsidRDefault="00C70CFA" w:rsidP="00C70CFA">
      <w:pPr>
        <w:jc w:val="center"/>
        <w:rPr>
          <w:rFonts w:eastAsia="Batang"/>
          <w:b/>
          <w:lang w:eastAsia="ko-KR"/>
        </w:rPr>
      </w:pPr>
    </w:p>
    <w:p w14:paraId="33E911E5" w14:textId="77777777" w:rsidR="00C70CFA" w:rsidRPr="005D3503" w:rsidRDefault="00C70CFA" w:rsidP="00C70CFA">
      <w:pPr>
        <w:jc w:val="both"/>
        <w:rPr>
          <w:rFonts w:eastAsia="Batang"/>
          <w:bCs/>
          <w:lang w:eastAsia="ko-KR"/>
        </w:rPr>
      </w:pPr>
      <w:r w:rsidRPr="005D3503">
        <w:rPr>
          <w:rFonts w:eastAsia="Batang"/>
          <w:bCs/>
          <w:lang w:eastAsia="ko-KR"/>
        </w:rPr>
        <w:t xml:space="preserve">Prijave na natječaj i ispunjenost uvjeta kandidata za upis na </w:t>
      </w:r>
      <w:r w:rsidR="00AD0DA8" w:rsidRPr="005D3503">
        <w:rPr>
          <w:rFonts w:eastAsia="Batang"/>
          <w:bCs/>
          <w:lang w:eastAsia="ko-KR"/>
        </w:rPr>
        <w:t>d</w:t>
      </w:r>
      <w:r w:rsidRPr="005D3503">
        <w:rPr>
          <w:rFonts w:eastAsia="Batang"/>
          <w:bCs/>
          <w:lang w:eastAsia="ko-KR"/>
        </w:rPr>
        <w:t>oktorski</w:t>
      </w:r>
      <w:r w:rsidR="00AD0DA8" w:rsidRPr="005D3503">
        <w:rPr>
          <w:rFonts w:eastAsia="Batang"/>
          <w:bCs/>
          <w:lang w:eastAsia="ko-KR"/>
        </w:rPr>
        <w:t xml:space="preserve"> interdisciplinarni</w:t>
      </w:r>
      <w:r w:rsidRPr="005D3503">
        <w:rPr>
          <w:rFonts w:eastAsia="Batang"/>
          <w:bCs/>
          <w:lang w:eastAsia="ko-KR"/>
        </w:rPr>
        <w:t xml:space="preserve"> studij razmatra Povjerenstvo za utvrđivanje ispunjavanja uvjeta kandidata za upis.</w:t>
      </w:r>
    </w:p>
    <w:p w14:paraId="0F6053C3" w14:textId="77777777" w:rsidR="00C70CFA" w:rsidRPr="005D3503" w:rsidRDefault="00C70CFA" w:rsidP="00C70CFA">
      <w:pPr>
        <w:pStyle w:val="StandardWeb"/>
        <w:jc w:val="both"/>
      </w:pPr>
      <w:r w:rsidRPr="005D3503">
        <w:t>Prijave koje nisu popunjene u skladu s propisanim obrascem za prijavu i uputama neće se razmatrati, kao i nepotpune i nepravovremene prijave.</w:t>
      </w:r>
    </w:p>
    <w:p w14:paraId="7D7A23F2" w14:textId="77777777" w:rsidR="00C70CFA" w:rsidRPr="005D3503" w:rsidRDefault="00C70CFA" w:rsidP="00C70CFA">
      <w:pPr>
        <w:jc w:val="both"/>
        <w:rPr>
          <w:rFonts w:eastAsia="Batang"/>
          <w:bCs/>
          <w:lang w:eastAsia="ko-KR"/>
        </w:rPr>
      </w:pPr>
      <w:r w:rsidRPr="005D3503">
        <w:rPr>
          <w:rFonts w:eastAsia="Batang"/>
          <w:bCs/>
          <w:lang w:eastAsia="ko-KR"/>
        </w:rPr>
        <w:t>Povjerenstvo za odabir kandidata provodi postupke vrednovanja kroz dvije razine.  Prvu razinu vrednovanja čini ocjenjivanje kandidata prema natječajnoj dokumentaciji. Drugu razinu vrednovanja čini razgovor s kandidatima.</w:t>
      </w:r>
    </w:p>
    <w:p w14:paraId="51C1FF63" w14:textId="77777777" w:rsidR="00C70CFA" w:rsidRPr="005D3503" w:rsidRDefault="00C70CFA" w:rsidP="00C70CFA">
      <w:pPr>
        <w:jc w:val="both"/>
        <w:rPr>
          <w:rFonts w:eastAsia="Batang"/>
          <w:bCs/>
          <w:lang w:eastAsia="ko-KR"/>
        </w:rPr>
      </w:pPr>
    </w:p>
    <w:p w14:paraId="1A6F5834" w14:textId="77777777" w:rsidR="00C70CFA" w:rsidRPr="005D3503" w:rsidRDefault="00C70CFA" w:rsidP="00C70CFA">
      <w:pPr>
        <w:jc w:val="both"/>
        <w:rPr>
          <w:rFonts w:eastAsia="Batang"/>
          <w:lang w:eastAsia="ko-KR"/>
        </w:rPr>
      </w:pPr>
      <w:r w:rsidRPr="005D3503">
        <w:rPr>
          <w:rFonts w:eastAsia="Batang"/>
          <w:b/>
          <w:bCs/>
          <w:lang w:eastAsia="ko-KR"/>
        </w:rPr>
        <w:t>Listu izabranih kandidata</w:t>
      </w:r>
      <w:r w:rsidRPr="005D3503">
        <w:rPr>
          <w:rFonts w:eastAsia="Batang"/>
          <w:lang w:eastAsia="ko-KR"/>
        </w:rPr>
        <w:t xml:space="preserve"> za upis na doktorski studij utvrđuje Vijeće za interdisciplinarne doktorske studije temeljem provedenog bodovanja. Način bodovanja kandidata utvrđuje Vijeće za interdisciplinarne doktorske studije i objavljen je na web stranici </w:t>
      </w:r>
      <w:hyperlink r:id="rId9">
        <w:r w:rsidRPr="005D3503">
          <w:rPr>
            <w:rStyle w:val="Hiperveza"/>
            <w:rFonts w:eastAsia="Batang"/>
            <w:color w:val="auto"/>
            <w:lang w:eastAsia="ko-KR"/>
          </w:rPr>
          <w:t>https://mobi.unios.hr/</w:t>
        </w:r>
      </w:hyperlink>
      <w:r w:rsidRPr="005D3503">
        <w:rPr>
          <w:rFonts w:eastAsia="Batang"/>
          <w:lang w:eastAsia="ko-KR"/>
        </w:rPr>
        <w:t xml:space="preserve"> . </w:t>
      </w:r>
    </w:p>
    <w:p w14:paraId="3C977132" w14:textId="77777777" w:rsidR="00C70CFA" w:rsidRPr="005D3503" w:rsidRDefault="00C70CFA" w:rsidP="00C70CFA">
      <w:pPr>
        <w:jc w:val="both"/>
        <w:rPr>
          <w:rFonts w:eastAsia="Batang"/>
          <w:lang w:eastAsia="ko-KR"/>
        </w:rPr>
      </w:pPr>
    </w:p>
    <w:p w14:paraId="18DE6EBF" w14:textId="77777777" w:rsidR="00C70CFA" w:rsidRPr="005D3503" w:rsidRDefault="00C70CFA" w:rsidP="00C70CFA">
      <w:pPr>
        <w:jc w:val="both"/>
        <w:rPr>
          <w:rStyle w:val="eop"/>
          <w:shd w:val="clear" w:color="auto" w:fill="FFFFFF"/>
        </w:rPr>
      </w:pPr>
      <w:r w:rsidRPr="005D3503">
        <w:rPr>
          <w:rStyle w:val="normaltextrun"/>
          <w:shd w:val="clear" w:color="auto" w:fill="FFFFFF"/>
        </w:rPr>
        <w:t>Kandidat ima pravo podnijeti prigovor na izborni postupak putem Ureda za studente u roku od 24 sata nakon objavljivanja rezultata postupka izbora kandidata.</w:t>
      </w:r>
      <w:r w:rsidRPr="005D3503">
        <w:rPr>
          <w:rStyle w:val="eop"/>
          <w:shd w:val="clear" w:color="auto" w:fill="FFFFFF"/>
        </w:rPr>
        <w:t> </w:t>
      </w:r>
    </w:p>
    <w:p w14:paraId="284B5839" w14:textId="77777777" w:rsidR="00C70CFA" w:rsidRPr="005D3503" w:rsidRDefault="00C70CFA" w:rsidP="00C70CFA">
      <w:pPr>
        <w:jc w:val="both"/>
        <w:rPr>
          <w:rFonts w:eastAsia="Batang"/>
          <w:lang w:eastAsia="ko-KR"/>
        </w:rPr>
      </w:pPr>
    </w:p>
    <w:p w14:paraId="6D845D71" w14:textId="77777777" w:rsidR="00C70CFA" w:rsidRPr="005D3503" w:rsidRDefault="00C70CFA" w:rsidP="00C70CFA">
      <w:pPr>
        <w:jc w:val="both"/>
        <w:rPr>
          <w:rFonts w:eastAsia="Batang"/>
          <w:lang w:eastAsia="ko-KR"/>
        </w:rPr>
      </w:pPr>
      <w:r w:rsidRPr="005D3503">
        <w:rPr>
          <w:rFonts w:eastAsia="Batang"/>
          <w:lang w:eastAsia="ko-KR"/>
        </w:rPr>
        <w:t>O rezultatima natječaja svi podnositelji prijava bit će obaviješteni objavom na mrežnoj stranici najkasnije 30 dana nakon zaključenja natječajnog postupka.</w:t>
      </w:r>
    </w:p>
    <w:p w14:paraId="0A01B6FC" w14:textId="77777777" w:rsidR="00C70CFA" w:rsidRPr="005D3503" w:rsidRDefault="00C70CFA" w:rsidP="00C70CFA">
      <w:pPr>
        <w:pStyle w:val="StandardWeb"/>
        <w:jc w:val="both"/>
      </w:pPr>
      <w:r w:rsidRPr="005D3503">
        <w:t>Svi pojmovi koji se koriste u ovom Natječaju a imaju rodni značaj, obuhvaćaju na jednak način muški i ženski rod.</w:t>
      </w:r>
    </w:p>
    <w:p w14:paraId="7ED589A1" w14:textId="77777777" w:rsidR="00C70CFA" w:rsidRPr="005D3503" w:rsidRDefault="00C70CFA" w:rsidP="00C70CFA">
      <w:pPr>
        <w:jc w:val="both"/>
      </w:pPr>
      <w:r w:rsidRPr="005D3503">
        <w:rPr>
          <w:b/>
          <w:bCs/>
        </w:rPr>
        <w:t>Studijski program i izvedbeni plan</w:t>
      </w:r>
      <w:r w:rsidRPr="005D3503">
        <w:rPr>
          <w:bCs/>
        </w:rPr>
        <w:t xml:space="preserve"> doktorskog</w:t>
      </w:r>
      <w:r w:rsidR="00AD0DA8" w:rsidRPr="005D3503">
        <w:rPr>
          <w:bCs/>
        </w:rPr>
        <w:t xml:space="preserve"> interdisciplinarnog</w:t>
      </w:r>
      <w:r w:rsidRPr="005D3503">
        <w:rPr>
          <w:bCs/>
        </w:rPr>
        <w:t xml:space="preserve"> studija </w:t>
      </w:r>
      <w:r w:rsidRPr="005D3503">
        <w:t xml:space="preserve">objavljen je na web stranici </w:t>
      </w:r>
      <w:hyperlink r:id="rId10" w:history="1">
        <w:r w:rsidRPr="005D3503">
          <w:rPr>
            <w:u w:val="single"/>
          </w:rPr>
          <w:t>http://www.unios.hr/molekularna/</w:t>
        </w:r>
      </w:hyperlink>
      <w:r w:rsidRPr="005D3503">
        <w:t xml:space="preserve"> Sveučilišta Josipa Jurja Strossmayera u Osijeku. </w:t>
      </w:r>
    </w:p>
    <w:p w14:paraId="610DEC82" w14:textId="77777777" w:rsidR="00C70CFA" w:rsidRPr="005D3503" w:rsidRDefault="00C70CFA" w:rsidP="00C70CFA">
      <w:pPr>
        <w:jc w:val="both"/>
        <w:rPr>
          <w:rFonts w:eastAsia="Batang"/>
          <w:lang w:eastAsia="ko-KR"/>
        </w:rPr>
      </w:pPr>
    </w:p>
    <w:p w14:paraId="6E371D5A" w14:textId="3A06F629" w:rsidR="00C70CFA" w:rsidRPr="005D3503" w:rsidRDefault="00C70CFA" w:rsidP="00C70CFA">
      <w:pPr>
        <w:rPr>
          <w:rFonts w:eastAsia="Batang"/>
          <w:lang w:eastAsia="ko-KR"/>
        </w:rPr>
      </w:pPr>
      <w:r w:rsidRPr="005D3503">
        <w:rPr>
          <w:rFonts w:eastAsia="Batang"/>
          <w:b/>
          <w:lang w:eastAsia="ko-KR"/>
        </w:rPr>
        <w:t xml:space="preserve">Detaljnije informacije o studiju </w:t>
      </w:r>
      <w:r w:rsidRPr="005D3503">
        <w:rPr>
          <w:rFonts w:eastAsia="Batang"/>
          <w:lang w:eastAsia="ko-KR"/>
        </w:rPr>
        <w:t xml:space="preserve">mogu se dobiti na web stranici </w:t>
      </w:r>
      <w:hyperlink r:id="rId11" w:history="1">
        <w:r w:rsidRPr="005D3503">
          <w:rPr>
            <w:rFonts w:eastAsia="Batang"/>
            <w:u w:val="single"/>
            <w:lang w:eastAsia="ko-KR"/>
          </w:rPr>
          <w:t>http://www.unios.hr/molekularna/</w:t>
        </w:r>
      </w:hyperlink>
      <w:r w:rsidRPr="005D3503">
        <w:rPr>
          <w:rFonts w:eastAsia="Batang"/>
          <w:lang w:eastAsia="ko-KR"/>
        </w:rPr>
        <w:t xml:space="preserve"> ili u Uredu za studente doktorskog</w:t>
      </w:r>
      <w:r w:rsidR="00AD0DA8" w:rsidRPr="005D3503">
        <w:rPr>
          <w:rFonts w:eastAsia="Batang"/>
          <w:lang w:eastAsia="ko-KR"/>
        </w:rPr>
        <w:t xml:space="preserve"> </w:t>
      </w:r>
      <w:r w:rsidR="00DA542E">
        <w:rPr>
          <w:rFonts w:eastAsia="Batang"/>
          <w:lang w:eastAsia="ko-KR"/>
        </w:rPr>
        <w:t>i</w:t>
      </w:r>
      <w:r w:rsidR="00AD0DA8" w:rsidRPr="005D3503">
        <w:rPr>
          <w:bCs/>
        </w:rPr>
        <w:t>nterdisciplinarnog</w:t>
      </w:r>
      <w:r w:rsidRPr="005D3503">
        <w:rPr>
          <w:rFonts w:eastAsia="Batang"/>
          <w:lang w:eastAsia="ko-KR"/>
        </w:rPr>
        <w:t xml:space="preserve"> studija Molekularne </w:t>
      </w:r>
      <w:proofErr w:type="spellStart"/>
      <w:r w:rsidRPr="005D3503">
        <w:rPr>
          <w:rFonts w:eastAsia="Batang"/>
          <w:lang w:eastAsia="ko-KR"/>
        </w:rPr>
        <w:t>bioznanosti</w:t>
      </w:r>
      <w:proofErr w:type="spellEnd"/>
      <w:r w:rsidRPr="005D3503">
        <w:rPr>
          <w:rFonts w:eastAsia="Batang"/>
          <w:lang w:eastAsia="ko-KR"/>
        </w:rPr>
        <w:t xml:space="preserve"> na Sveučilištu Josipa Jurja Strossmayera u Osijeku, Trg Svetog Trojstva 3, 31000 Osijek ili na br.tel.  031 224-142 u uredovno vrijeme od 8.00-14.00h. </w:t>
      </w:r>
    </w:p>
    <w:p w14:paraId="536DF5A3" w14:textId="77777777" w:rsidR="00C70CFA" w:rsidRPr="005D3503" w:rsidRDefault="00C70CFA" w:rsidP="00C70CFA">
      <w:pPr>
        <w:overflowPunct w:val="0"/>
        <w:autoSpaceDE w:val="0"/>
        <w:autoSpaceDN w:val="0"/>
        <w:adjustRightInd w:val="0"/>
        <w:jc w:val="center"/>
      </w:pPr>
    </w:p>
    <w:p w14:paraId="3C755671" w14:textId="77777777" w:rsidR="00E007AA" w:rsidRPr="005D3503" w:rsidRDefault="00E007AA"/>
    <w:sectPr w:rsidR="00E007AA" w:rsidRPr="005D35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0D2E" w14:textId="77777777" w:rsidR="000021CC" w:rsidRDefault="000021CC">
      <w:r>
        <w:separator/>
      </w:r>
    </w:p>
  </w:endnote>
  <w:endnote w:type="continuationSeparator" w:id="0">
    <w:p w14:paraId="48D2183E" w14:textId="77777777" w:rsidR="000021CC" w:rsidRDefault="000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0017"/>
      <w:docPartObj>
        <w:docPartGallery w:val="Page Numbers (Bottom of Page)"/>
        <w:docPartUnique/>
      </w:docPartObj>
    </w:sdtPr>
    <w:sdtEndPr/>
    <w:sdtContent>
      <w:p w14:paraId="50F28D11" w14:textId="77777777" w:rsidR="004A414A" w:rsidRDefault="00C70CFA">
        <w:pPr>
          <w:pStyle w:val="Podnoje"/>
          <w:jc w:val="right"/>
        </w:pPr>
        <w:r>
          <w:fldChar w:fldCharType="begin"/>
        </w:r>
        <w:r>
          <w:instrText>PAGE   \* MERGEFORMAT</w:instrText>
        </w:r>
        <w:r>
          <w:fldChar w:fldCharType="separate"/>
        </w:r>
        <w:r>
          <w:t>2</w:t>
        </w:r>
        <w:r>
          <w:fldChar w:fldCharType="end"/>
        </w:r>
      </w:p>
    </w:sdtContent>
  </w:sdt>
  <w:p w14:paraId="041AB6FF" w14:textId="77777777" w:rsidR="004A414A" w:rsidRDefault="000021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2A05" w14:textId="77777777" w:rsidR="000021CC" w:rsidRDefault="000021CC">
      <w:r>
        <w:separator/>
      </w:r>
    </w:p>
  </w:footnote>
  <w:footnote w:type="continuationSeparator" w:id="0">
    <w:p w14:paraId="1309090D" w14:textId="77777777" w:rsidR="000021CC" w:rsidRDefault="0000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7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347646"/>
    <w:multiLevelType w:val="hybridMultilevel"/>
    <w:tmpl w:val="66809C6E"/>
    <w:lvl w:ilvl="0" w:tplc="FFFFFFFF">
      <w:start w:val="1"/>
      <w:numFmt w:val="bullet"/>
      <w:lvlText w:val="o"/>
      <w:lvlJc w:val="left"/>
      <w:pPr>
        <w:tabs>
          <w:tab w:val="num" w:pos="1065"/>
        </w:tabs>
        <w:ind w:left="1065" w:hanging="357"/>
      </w:pPr>
      <w:rPr>
        <w:rFonts w:ascii="Courier New" w:hAnsi="Courier New"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607B4"/>
    <w:multiLevelType w:val="hybridMultilevel"/>
    <w:tmpl w:val="F0B02A00"/>
    <w:lvl w:ilvl="0" w:tplc="B922DCDA">
      <w:start w:val="1"/>
      <w:numFmt w:val="decimal"/>
      <w:lvlText w:val="%1."/>
      <w:lvlJc w:val="left"/>
      <w:pPr>
        <w:tabs>
          <w:tab w:val="num" w:pos="720"/>
        </w:tabs>
        <w:ind w:left="720" w:hanging="360"/>
      </w:pPr>
    </w:lvl>
    <w:lvl w:ilvl="1" w:tplc="39FCC02C">
      <w:numFmt w:val="none"/>
      <w:lvlText w:val=""/>
      <w:lvlJc w:val="left"/>
      <w:pPr>
        <w:tabs>
          <w:tab w:val="num" w:pos="360"/>
        </w:tabs>
      </w:pPr>
    </w:lvl>
    <w:lvl w:ilvl="2" w:tplc="D4D2F4AC">
      <w:numFmt w:val="none"/>
      <w:lvlText w:val=""/>
      <w:lvlJc w:val="left"/>
      <w:pPr>
        <w:tabs>
          <w:tab w:val="num" w:pos="360"/>
        </w:tabs>
      </w:pPr>
    </w:lvl>
    <w:lvl w:ilvl="3" w:tplc="2D5EF9C0">
      <w:numFmt w:val="none"/>
      <w:lvlText w:val=""/>
      <w:lvlJc w:val="left"/>
      <w:pPr>
        <w:tabs>
          <w:tab w:val="num" w:pos="360"/>
        </w:tabs>
      </w:pPr>
    </w:lvl>
    <w:lvl w:ilvl="4" w:tplc="02C22646">
      <w:numFmt w:val="none"/>
      <w:lvlText w:val=""/>
      <w:lvlJc w:val="left"/>
      <w:pPr>
        <w:tabs>
          <w:tab w:val="num" w:pos="360"/>
        </w:tabs>
      </w:pPr>
    </w:lvl>
    <w:lvl w:ilvl="5" w:tplc="94784B2C">
      <w:numFmt w:val="none"/>
      <w:lvlText w:val=""/>
      <w:lvlJc w:val="left"/>
      <w:pPr>
        <w:tabs>
          <w:tab w:val="num" w:pos="360"/>
        </w:tabs>
      </w:pPr>
    </w:lvl>
    <w:lvl w:ilvl="6" w:tplc="371212EA">
      <w:numFmt w:val="none"/>
      <w:lvlText w:val=""/>
      <w:lvlJc w:val="left"/>
      <w:pPr>
        <w:tabs>
          <w:tab w:val="num" w:pos="360"/>
        </w:tabs>
      </w:pPr>
    </w:lvl>
    <w:lvl w:ilvl="7" w:tplc="181C6E5E">
      <w:numFmt w:val="none"/>
      <w:lvlText w:val=""/>
      <w:lvlJc w:val="left"/>
      <w:pPr>
        <w:tabs>
          <w:tab w:val="num" w:pos="360"/>
        </w:tabs>
      </w:pPr>
    </w:lvl>
    <w:lvl w:ilvl="8" w:tplc="7302A72C">
      <w:numFmt w:val="none"/>
      <w:lvlText w:val=""/>
      <w:lvlJc w:val="left"/>
      <w:pPr>
        <w:tabs>
          <w:tab w:val="num" w:pos="360"/>
        </w:tabs>
      </w:pPr>
    </w:lvl>
  </w:abstractNum>
  <w:abstractNum w:abstractNumId="3" w15:restartNumberingAfterBreak="0">
    <w:nsid w:val="36B5088A"/>
    <w:multiLevelType w:val="hybridMultilevel"/>
    <w:tmpl w:val="F1B8B108"/>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 w15:restartNumberingAfterBreak="0">
    <w:nsid w:val="3C6F2CCC"/>
    <w:multiLevelType w:val="hybridMultilevel"/>
    <w:tmpl w:val="DE1C5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FFA522A"/>
    <w:multiLevelType w:val="hybridMultilevel"/>
    <w:tmpl w:val="04FE0152"/>
    <w:lvl w:ilvl="0" w:tplc="FFFFFFFF">
      <w:start w:val="1"/>
      <w:numFmt w:val="bullet"/>
      <w:lvlText w:val="o"/>
      <w:lvlJc w:val="left"/>
      <w:pPr>
        <w:tabs>
          <w:tab w:val="num" w:pos="1065"/>
        </w:tabs>
        <w:ind w:left="1065" w:hanging="357"/>
      </w:pPr>
      <w:rPr>
        <w:rFonts w:ascii="Courier New" w:hAnsi="Courier New" w:cs="Times New Roman" w:hint="default"/>
        <w:sz w:val="20"/>
        <w:szCs w:val="20"/>
      </w:rPr>
    </w:lvl>
    <w:lvl w:ilvl="1" w:tplc="FFFFFFFF">
      <w:start w:val="1"/>
      <w:numFmt w:val="bullet"/>
      <w:lvlText w:val=""/>
      <w:lvlJc w:val="left"/>
      <w:pPr>
        <w:tabs>
          <w:tab w:val="num" w:pos="1440"/>
        </w:tabs>
        <w:ind w:left="1440" w:hanging="360"/>
      </w:pPr>
      <w:rPr>
        <w:rFonts w:ascii="Wingdings" w:hAnsi="Wingdings"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FA"/>
    <w:rsid w:val="000021CC"/>
    <w:rsid w:val="000C5A13"/>
    <w:rsid w:val="000D379D"/>
    <w:rsid w:val="00105BA4"/>
    <w:rsid w:val="005D3503"/>
    <w:rsid w:val="00836047"/>
    <w:rsid w:val="00AD0DA8"/>
    <w:rsid w:val="00C70CFA"/>
    <w:rsid w:val="00DA542E"/>
    <w:rsid w:val="00E0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F30B"/>
  <w15:chartTrackingRefBased/>
  <w15:docId w15:val="{2E20776C-A0A8-42D7-A455-C3E78C11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F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C70CFA"/>
    <w:rPr>
      <w:color w:val="0000FF"/>
      <w:u w:val="single"/>
    </w:rPr>
  </w:style>
  <w:style w:type="paragraph" w:styleId="StandardWeb">
    <w:name w:val="Normal (Web)"/>
    <w:basedOn w:val="Normal"/>
    <w:uiPriority w:val="99"/>
    <w:unhideWhenUsed/>
    <w:rsid w:val="00C70CFA"/>
    <w:pPr>
      <w:spacing w:before="100" w:beforeAutospacing="1" w:after="100" w:afterAutospacing="1"/>
    </w:pPr>
  </w:style>
  <w:style w:type="paragraph" w:styleId="Podnoje">
    <w:name w:val="footer"/>
    <w:basedOn w:val="Normal"/>
    <w:link w:val="PodnojeChar"/>
    <w:uiPriority w:val="99"/>
    <w:rsid w:val="00C70CFA"/>
    <w:pPr>
      <w:tabs>
        <w:tab w:val="center" w:pos="4536"/>
        <w:tab w:val="right" w:pos="9072"/>
      </w:tabs>
    </w:pPr>
  </w:style>
  <w:style w:type="character" w:customStyle="1" w:styleId="PodnojeChar">
    <w:name w:val="Podnožje Char"/>
    <w:basedOn w:val="Zadanifontodlomka"/>
    <w:link w:val="Podnoje"/>
    <w:uiPriority w:val="99"/>
    <w:rsid w:val="00C70CFA"/>
    <w:rPr>
      <w:rFonts w:ascii="Times New Roman" w:eastAsia="Times New Roman" w:hAnsi="Times New Roman" w:cs="Times New Roman"/>
      <w:sz w:val="24"/>
      <w:szCs w:val="24"/>
      <w:lang w:val="hr-HR" w:eastAsia="hr-HR"/>
    </w:rPr>
  </w:style>
  <w:style w:type="character" w:customStyle="1" w:styleId="normaltextrun">
    <w:name w:val="normaltextrun"/>
    <w:basedOn w:val="Zadanifontodlomka"/>
    <w:rsid w:val="00C70CFA"/>
  </w:style>
  <w:style w:type="character" w:customStyle="1" w:styleId="eop">
    <w:name w:val="eop"/>
    <w:basedOn w:val="Zadanifontodlomka"/>
    <w:rsid w:val="00C7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unios.hr/dokumenti/%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os.hr/molekularna/" TargetMode="External"/><Relationship Id="rId5" Type="http://schemas.openxmlformats.org/officeDocument/2006/relationships/footnotes" Target="footnotes.xml"/><Relationship Id="rId10" Type="http://schemas.openxmlformats.org/officeDocument/2006/relationships/hyperlink" Target="http://www.unios.hr/molekularna/" TargetMode="External"/><Relationship Id="rId4" Type="http://schemas.openxmlformats.org/officeDocument/2006/relationships/webSettings" Target="webSettings.xml"/><Relationship Id="rId9" Type="http://schemas.openxmlformats.org/officeDocument/2006/relationships/hyperlink" Target="https://mobi.unios.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5822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Katarina Kereta</cp:lastModifiedBy>
  <cp:revision>6</cp:revision>
  <dcterms:created xsi:type="dcterms:W3CDTF">2024-09-27T08:11:00Z</dcterms:created>
  <dcterms:modified xsi:type="dcterms:W3CDTF">2024-10-21T12:38:00Z</dcterms:modified>
</cp:coreProperties>
</file>