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60" w:rsidRPr="00995AD5" w:rsidRDefault="004B0D60" w:rsidP="003077DB">
      <w:pPr>
        <w:ind w:left="1416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>REPUBLIC OF CROATIA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MINISTRY OF SCIENCE, EDUCATION AND SPORT</w:t>
      </w:r>
      <w:r w:rsidR="00230E1A" w:rsidRPr="00995AD5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A329F3" w:rsidP="00230E1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="005E5324" w:rsidRPr="00995AD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E5324" w:rsidRPr="00995AD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24" w:rsidRPr="00995AD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UP/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-602-04/06-16/00052</w:t>
      </w:r>
    </w:p>
    <w:p w:rsidR="004B0D60" w:rsidRPr="00995AD5" w:rsidRDefault="00A329F3" w:rsidP="00230E1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Reg.</w:t>
      </w:r>
      <w:r w:rsidR="005E5324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No.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E5324" w:rsidRPr="00995AD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533-07-07-0003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Zagreb, </w:t>
      </w:r>
      <w:r w:rsidR="005E5324" w:rsidRPr="00995AD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20 December 20</w:t>
      </w:r>
      <w:r w:rsidR="00A329F3" w:rsidRPr="00995AD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230E1A" w:rsidRPr="00995AD5" w:rsidRDefault="00230E1A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5E5324" w:rsidRPr="00995AD5" w:rsidRDefault="005E5324" w:rsidP="00A329F3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A329F3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Pursuant to Article 51</w:t>
      </w:r>
      <w:r w:rsidR="00304F1C" w:rsidRPr="00995AD5">
        <w:rPr>
          <w:rFonts w:ascii="Times New Roman" w:hAnsi="Times New Roman" w:cs="Times New Roman"/>
          <w:sz w:val="24"/>
          <w:szCs w:val="24"/>
          <w:lang w:val="en-GB"/>
        </w:rPr>
        <w:t>(2)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A329F3" w:rsidRPr="00995AD5">
        <w:rPr>
          <w:rFonts w:ascii="Times New Roman" w:hAnsi="Times New Roman" w:cs="Times New Roman"/>
          <w:bCs/>
          <w:sz w:val="24"/>
          <w:szCs w:val="24"/>
          <w:lang w:val="en-GB"/>
        </w:rPr>
        <w:t>Scientific Activity and Higher Education</w:t>
      </w:r>
      <w:r w:rsidR="00304F1C" w:rsidRPr="00995A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Act</w:t>
      </w:r>
      <w:r w:rsidR="00A329F3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(Official Gazette 123/03, 105/04, 174/04, </w:t>
      </w:r>
      <w:r w:rsidR="00D34E34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46/07) and Article 204</w:t>
      </w:r>
      <w:r w:rsidR="00304F1C" w:rsidRPr="00995AD5">
        <w:rPr>
          <w:rFonts w:ascii="Times New Roman" w:hAnsi="Times New Roman" w:cs="Times New Roman"/>
          <w:sz w:val="24"/>
          <w:szCs w:val="24"/>
          <w:lang w:val="en-GB"/>
        </w:rPr>
        <w:t>(4)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of the General Administrative Procedure Act (Official Gazette 53/91</w:t>
      </w:r>
      <w:r w:rsidR="00D34E34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103/96 - Decision of the </w:t>
      </w:r>
      <w:r w:rsidR="009D6F3F" w:rsidRPr="00995AD5">
        <w:rPr>
          <w:rFonts w:ascii="Times New Roman" w:hAnsi="Times New Roman" w:cs="Times New Roman"/>
          <w:sz w:val="24"/>
          <w:szCs w:val="24"/>
          <w:lang w:val="en-GB"/>
        </w:rPr>
        <w:t>Constitutional Court of the Republic of Croatia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F86C2E" w:rsidRPr="00995AD5">
        <w:rPr>
          <w:rFonts w:ascii="Times New Roman" w:hAnsi="Times New Roman" w:cs="Times New Roman"/>
          <w:sz w:val="24"/>
          <w:szCs w:val="24"/>
          <w:lang w:val="en-GB"/>
        </w:rPr>
        <w:t>following an application</w:t>
      </w:r>
      <w:r w:rsidR="009D51E6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Josip Juraj Stro</w:t>
      </w:r>
      <w:r w:rsidR="009D6F3F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ssmayer University of Osijek dated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9 March 2006, </w:t>
      </w:r>
      <w:r w:rsidR="00323898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86C2E" w:rsidRPr="00995AD5">
        <w:rPr>
          <w:rFonts w:ascii="Times New Roman" w:hAnsi="Times New Roman" w:cs="Times New Roman"/>
          <w:sz w:val="24"/>
          <w:szCs w:val="24"/>
          <w:lang w:val="en-GB"/>
        </w:rPr>
        <w:t>on the basis of a favourable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6C2E" w:rsidRPr="00995AD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pinion of the National Council for Higher Education, the Minister of Science, Education and Sports issue</w:t>
      </w:r>
      <w:r w:rsidR="00BF674D" w:rsidRPr="00995AD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D6F3F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the following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EA7E13" w:rsidP="009D6F3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>ACCREDITATION CERTIFICATE</w:t>
      </w:r>
    </w:p>
    <w:p w:rsidR="001E56AA" w:rsidRPr="00995AD5" w:rsidRDefault="001E56AA" w:rsidP="009D6F3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0D60" w:rsidRPr="00995AD5" w:rsidRDefault="004B0D60" w:rsidP="00167F6C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BF674D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>Josip Juraj Strossmayer University of Osijek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, Osijek, Trg sv. </w:t>
      </w:r>
      <w:r w:rsidR="00BF674D" w:rsidRPr="00995AD5">
        <w:rPr>
          <w:rFonts w:ascii="Times New Roman" w:hAnsi="Times New Roman" w:cs="Times New Roman"/>
          <w:sz w:val="24"/>
          <w:szCs w:val="24"/>
          <w:lang w:val="en-GB"/>
        </w:rPr>
        <w:t>Trojstva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3, </w:t>
      </w:r>
      <w:r w:rsidR="00EA7E13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262F2D" w:rsidRPr="00995AD5">
        <w:rPr>
          <w:rFonts w:ascii="Times New Roman" w:hAnsi="Times New Roman" w:cs="Times New Roman"/>
          <w:sz w:val="24"/>
          <w:szCs w:val="24"/>
          <w:lang w:val="en-GB"/>
        </w:rPr>
        <w:t>carrying out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56AA" w:rsidRPr="00995AD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56AA" w:rsidRPr="00995AD5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>ostgraduate university study</w:t>
      </w:r>
      <w:r w:rsidR="00BF674D" w:rsidRPr="00995A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programme in</w:t>
      </w:r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95AD5">
        <w:rPr>
          <w:rFonts w:ascii="Times New Roman" w:hAnsi="Times New Roman" w:cs="Times New Roman"/>
          <w:b/>
          <w:i/>
          <w:sz w:val="24"/>
          <w:szCs w:val="24"/>
          <w:lang w:val="en-GB"/>
        </w:rPr>
        <w:t>Molecular Biosciences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2. The study </w:t>
      </w:r>
      <w:r w:rsidR="003825C6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programme </w:t>
      </w:r>
      <w:r w:rsidR="00167F6C" w:rsidRPr="00995AD5">
        <w:rPr>
          <w:rFonts w:ascii="Times New Roman" w:hAnsi="Times New Roman" w:cs="Times New Roman"/>
          <w:sz w:val="24"/>
          <w:szCs w:val="24"/>
          <w:lang w:val="en-GB"/>
        </w:rPr>
        <w:t>lasts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three years.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32337E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04F1C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="0032337E" w:rsidRPr="00995AD5">
        <w:rPr>
          <w:rFonts w:ascii="Times New Roman" w:hAnsi="Times New Roman" w:cs="Times New Roman"/>
          <w:sz w:val="24"/>
          <w:szCs w:val="24"/>
          <w:lang w:val="en-GB"/>
        </w:rPr>
        <w:t>programme carries</w:t>
      </w:r>
      <w:r w:rsidR="00187B18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180 ECTS.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4. The study </w:t>
      </w:r>
      <w:r w:rsidR="003825C6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programme </w:t>
      </w:r>
      <w:r w:rsidR="00167F6C" w:rsidRPr="00995AD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304F1C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2F2D" w:rsidRPr="00995AD5">
        <w:rPr>
          <w:rFonts w:ascii="Times New Roman" w:hAnsi="Times New Roman" w:cs="Times New Roman"/>
          <w:sz w:val="24"/>
          <w:szCs w:val="24"/>
          <w:lang w:val="en-GB"/>
        </w:rPr>
        <w:t>carried</w:t>
      </w:r>
      <w:r w:rsidR="0032337E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F1C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the higher education institution</w:t>
      </w:r>
      <w:r w:rsidR="00262F2D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delivering it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96CAC" w:rsidRPr="00995AD5" w:rsidRDefault="00296CAC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296CAC" w:rsidRPr="00995AD5" w:rsidRDefault="00296CAC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296CA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>Explanation</w:t>
      </w:r>
    </w:p>
    <w:p w:rsidR="00296CAC" w:rsidRPr="00995AD5" w:rsidRDefault="00296CAC" w:rsidP="00296CA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93E5C" w:rsidRPr="00995AD5" w:rsidRDefault="004B0D60" w:rsidP="00187B18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187B18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9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March 2006, Josip Juraj Strossmayer University of Osijek </w:t>
      </w:r>
      <w:r w:rsidR="00876605" w:rsidRPr="00995AD5">
        <w:rPr>
          <w:rFonts w:ascii="Times New Roman" w:hAnsi="Times New Roman" w:cs="Times New Roman"/>
          <w:sz w:val="24"/>
          <w:szCs w:val="24"/>
          <w:lang w:val="en-GB"/>
        </w:rPr>
        <w:t>submitted an application</w:t>
      </w:r>
      <w:r w:rsidR="00260A77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to the Ministry of Science, Education and Sports 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EA7E13" w:rsidRPr="00995AD5">
        <w:rPr>
          <w:rFonts w:ascii="Times New Roman" w:hAnsi="Times New Roman" w:cs="Times New Roman"/>
          <w:sz w:val="24"/>
          <w:szCs w:val="24"/>
          <w:lang w:val="en-GB"/>
        </w:rPr>
        <w:t>accreditation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511" w:rsidRPr="00995AD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5E72" w:rsidRPr="00995AD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ostgraduate university study program</w:t>
      </w:r>
      <w:r w:rsidR="00230E1A" w:rsidRPr="00995AD5">
        <w:rPr>
          <w:rFonts w:ascii="Times New Roman" w:hAnsi="Times New Roman" w:cs="Times New Roman"/>
          <w:sz w:val="24"/>
          <w:szCs w:val="24"/>
          <w:lang w:val="en-GB"/>
        </w:rPr>
        <w:t>me in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5AD5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="0070397F" w:rsidRPr="00995AD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337E" w:rsidRPr="00995AD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2337E" w:rsidRPr="00995AD5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32337E" w:rsidRPr="00995AD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2337E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would be </w:t>
      </w:r>
      <w:r w:rsidR="00262F2D" w:rsidRPr="00995AD5">
        <w:rPr>
          <w:rFonts w:ascii="Times New Roman" w:hAnsi="Times New Roman" w:cs="Times New Roman"/>
          <w:sz w:val="24"/>
          <w:szCs w:val="24"/>
          <w:lang w:val="en-GB"/>
        </w:rPr>
        <w:t>carried out</w:t>
      </w:r>
      <w:r w:rsidR="0032337E" w:rsidRPr="00995AD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915E72" w:rsidRPr="00995AD5">
        <w:rPr>
          <w:rFonts w:ascii="Times New Roman" w:hAnsi="Times New Roman" w:cs="Times New Roman"/>
          <w:sz w:val="24"/>
          <w:szCs w:val="24"/>
          <w:lang w:val="en-GB"/>
        </w:rPr>
        <w:t>the higher education institution</w:t>
      </w:r>
      <w:r w:rsidR="00262F2D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delivering it</w:t>
      </w:r>
      <w:r w:rsidR="0032337E" w:rsidRPr="00995AD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5E72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last 3 years</w:t>
      </w:r>
      <w:r w:rsidR="00296CAC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2337E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carry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180 ECTS credits.</w:t>
      </w:r>
    </w:p>
    <w:p w:rsidR="00296CAC" w:rsidRPr="00995AD5" w:rsidRDefault="00296CAC" w:rsidP="00187B18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230E1A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Pursuant to Article 51</w:t>
      </w:r>
      <w:r w:rsidR="00304F1C" w:rsidRPr="00995AD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04F1C" w:rsidRPr="00995AD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304F1C" w:rsidRPr="00995AD5">
        <w:rPr>
          <w:rFonts w:ascii="Times New Roman" w:hAnsi="Times New Roman" w:cs="Times New Roman"/>
          <w:bCs/>
          <w:sz w:val="24"/>
          <w:szCs w:val="24"/>
          <w:lang w:val="en-GB"/>
        </w:rPr>
        <w:t>Scientific Activity and Higher Education Act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, which stipulates that the Minister</w:t>
      </w:r>
      <w:r w:rsidR="00F02DC7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shall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issue a</w:t>
      </w:r>
      <w:r w:rsidR="00D65511" w:rsidRPr="00995AD5">
        <w:rPr>
          <w:rFonts w:ascii="Times New Roman" w:hAnsi="Times New Roman" w:cs="Times New Roman"/>
          <w:sz w:val="24"/>
          <w:szCs w:val="24"/>
          <w:lang w:val="en-GB"/>
        </w:rPr>
        <w:t>n accreditation certificate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0823" w:rsidRPr="00995AD5">
        <w:rPr>
          <w:rFonts w:ascii="Times New Roman" w:hAnsi="Times New Roman" w:cs="Times New Roman"/>
          <w:sz w:val="24"/>
          <w:szCs w:val="24"/>
          <w:lang w:val="en-GB"/>
        </w:rPr>
        <w:t>on the basis of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2B2D8E" w:rsidRPr="00995AD5">
        <w:rPr>
          <w:rFonts w:ascii="Times New Roman" w:hAnsi="Times New Roman" w:cs="Times New Roman"/>
          <w:sz w:val="24"/>
          <w:szCs w:val="24"/>
          <w:lang w:val="en-GB"/>
        </w:rPr>
        <w:t>favourable o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pinion </w:t>
      </w:r>
      <w:r w:rsidR="00F02DC7" w:rsidRPr="00995AD5">
        <w:rPr>
          <w:rFonts w:ascii="Times New Roman" w:hAnsi="Times New Roman" w:cs="Times New Roman"/>
          <w:sz w:val="24"/>
          <w:szCs w:val="24"/>
          <w:lang w:val="en-GB"/>
        </w:rPr>
        <w:t>previously obtained from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the National Council for Higher Education, </w:t>
      </w:r>
      <w:r w:rsidR="007246BA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on 12 March 2006,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the Minister of Science, Education and Sports </w:t>
      </w:r>
      <w:r w:rsidR="00296CAC" w:rsidRPr="00995AD5">
        <w:rPr>
          <w:rFonts w:ascii="Times New Roman" w:hAnsi="Times New Roman" w:cs="Times New Roman"/>
          <w:sz w:val="24"/>
          <w:szCs w:val="24"/>
          <w:lang w:val="en-GB"/>
        </w:rPr>
        <w:t>sent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46BA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for consideration 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the National Council for Higher Education.</w:t>
      </w:r>
    </w:p>
    <w:p w:rsidR="006852DF" w:rsidRPr="00995AD5" w:rsidRDefault="006852DF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B70823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At its 49</w:t>
      </w:r>
      <w:r w:rsidRPr="00995AD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session held on 5 December 2007, the National Council for Higher Education adopted a Conclusion recommending that the Minister issue a</w:t>
      </w:r>
      <w:r w:rsidR="00D65511" w:rsidRPr="00995AD5">
        <w:rPr>
          <w:rFonts w:ascii="Times New Roman" w:hAnsi="Times New Roman" w:cs="Times New Roman"/>
          <w:sz w:val="24"/>
          <w:szCs w:val="24"/>
          <w:lang w:val="en-GB"/>
        </w:rPr>
        <w:t>n accreditation certificate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to Josip Juraj Strossmayer University 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Osijek, Osijek, Trg sv. </w:t>
      </w:r>
      <w:r w:rsidR="007246BA" w:rsidRPr="00995AD5">
        <w:rPr>
          <w:rFonts w:ascii="Times New Roman" w:hAnsi="Times New Roman" w:cs="Times New Roman"/>
          <w:sz w:val="24"/>
          <w:szCs w:val="24"/>
          <w:lang w:val="en-GB"/>
        </w:rPr>
        <w:t>Trojstva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3, </w:t>
      </w:r>
      <w:r w:rsidR="00D65511" w:rsidRPr="00995AD5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F02DC7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carrying out</w:t>
      </w:r>
      <w:r w:rsidR="00D65511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ostgraduate university study 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programme in </w:t>
      </w:r>
      <w:r w:rsidRPr="00995AD5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. The study 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programme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lasts three years and </w:t>
      </w:r>
      <w:r w:rsidR="00D65511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carries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180 ECTS credits. The 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>programme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262F2D" w:rsidRPr="00995AD5">
        <w:rPr>
          <w:rFonts w:ascii="Times New Roman" w:hAnsi="Times New Roman" w:cs="Times New Roman"/>
          <w:sz w:val="24"/>
          <w:szCs w:val="24"/>
          <w:lang w:val="en-GB"/>
        </w:rPr>
        <w:t>carried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at the higher education institution</w:t>
      </w:r>
      <w:r w:rsidR="00262F2D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delivering it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2B2D8E" w:rsidP="00BB3F5E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Thus</w:t>
      </w:r>
      <w:r w:rsidR="00187DB7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in accordance with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the favourable o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pinion of the National Council for Higher Education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pursuant to Articles 18, 51 and 78 of the Scientific Activity and Higher Education</w:t>
      </w:r>
      <w:r w:rsidR="00A573D8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Act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Article 73</w:t>
      </w:r>
      <w:r w:rsidR="00F02DC7" w:rsidRPr="00995AD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02DC7" w:rsidRPr="00995AD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3F5E" w:rsidRPr="00995AD5">
        <w:rPr>
          <w:rFonts w:ascii="Times New Roman" w:hAnsi="Times New Roman" w:cs="Times New Roman"/>
          <w:sz w:val="24"/>
          <w:szCs w:val="24"/>
          <w:lang w:val="en-GB"/>
        </w:rPr>
        <w:t>there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of,</w:t>
      </w:r>
      <w:r w:rsidR="00C76458" w:rsidRPr="00995AD5">
        <w:rPr>
          <w:lang w:val="en-GB"/>
        </w:rPr>
        <w:t xml:space="preserve"> </w:t>
      </w:r>
      <w:r w:rsidR="004047D5" w:rsidRPr="00995AD5">
        <w:rPr>
          <w:rFonts w:ascii="Times New Roman" w:hAnsi="Times New Roman" w:cs="Times New Roman"/>
          <w:sz w:val="24"/>
          <w:szCs w:val="24"/>
          <w:lang w:val="en-GB"/>
        </w:rPr>
        <w:t>it has been decided as set forth herein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>Legal remedy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This decision is final in the administrative </w:t>
      </w:r>
      <w:r w:rsidR="00F02DC7" w:rsidRPr="00995AD5">
        <w:rPr>
          <w:rFonts w:ascii="Times New Roman" w:hAnsi="Times New Roman" w:cs="Times New Roman"/>
          <w:sz w:val="24"/>
          <w:szCs w:val="24"/>
          <w:lang w:val="en-GB"/>
        </w:rPr>
        <w:t>procedure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BF03BB" w:rsidP="00BF03BB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appeal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may not be filed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against this administrative act</w:t>
      </w:r>
      <w:r w:rsidR="004047D5" w:rsidRPr="00995AD5">
        <w:rPr>
          <w:rFonts w:ascii="Times New Roman" w:hAnsi="Times New Roman" w:cs="Times New Roman"/>
          <w:sz w:val="24"/>
          <w:szCs w:val="24"/>
          <w:lang w:val="en-GB"/>
        </w:rPr>
        <w:t>. However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, an administrative dispute may be initiated before the Administrative Court of the Republic of Croatia in Zagreb. An administrative dispute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must be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initiated by a lawsuit that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shall be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filed within 30 </w:t>
      </w:r>
      <w:r w:rsidR="00D95A5B" w:rsidRPr="00995AD5">
        <w:rPr>
          <w:rFonts w:ascii="Times New Roman" w:hAnsi="Times New Roman" w:cs="Times New Roman"/>
          <w:sz w:val="24"/>
          <w:szCs w:val="24"/>
          <w:lang w:val="en-GB"/>
        </w:rPr>
        <w:t>days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from the delivery of this administrative act.</w:t>
      </w:r>
    </w:p>
    <w:p w:rsidR="00635E8B" w:rsidRPr="00995AD5" w:rsidRDefault="00635E8B" w:rsidP="00BF03BB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BF03BB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lawsuit </w:t>
      </w:r>
      <w:r w:rsidRPr="00995AD5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>filed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directly </w:t>
      </w:r>
      <w:r w:rsidR="006852DF" w:rsidRPr="00995AD5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the Administrative Court or sent by registered mail.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B52" w:rsidRPr="00995AD5" w:rsidRDefault="004B0B52" w:rsidP="004B0B52">
      <w:pPr>
        <w:ind w:left="5664" w:firstLine="708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0B52" w:rsidRPr="00995AD5" w:rsidRDefault="004B0B52" w:rsidP="004B0B52">
      <w:pPr>
        <w:ind w:left="5664" w:firstLine="708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0D60" w:rsidRPr="00995AD5" w:rsidRDefault="004B0D60" w:rsidP="004B0B52">
      <w:pPr>
        <w:ind w:left="5664" w:firstLine="708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b/>
          <w:sz w:val="24"/>
          <w:szCs w:val="24"/>
          <w:lang w:val="en-GB"/>
        </w:rPr>
        <w:t>MINISTER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D60" w:rsidRPr="00995AD5" w:rsidRDefault="004B0B52" w:rsidP="004B0B52">
      <w:pPr>
        <w:ind w:left="566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95AD5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4B0D60" w:rsidRPr="00995AD5">
        <w:rPr>
          <w:rFonts w:ascii="Times New Roman" w:hAnsi="Times New Roman" w:cs="Times New Roman"/>
          <w:sz w:val="24"/>
          <w:szCs w:val="24"/>
          <w:lang w:val="en-GB"/>
        </w:rPr>
        <w:t>Dr Dragan Primorac</w:t>
      </w:r>
    </w:p>
    <w:p w:rsidR="004B0B52" w:rsidRPr="00995AD5" w:rsidRDefault="004B0B52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B52" w:rsidRPr="00995AD5" w:rsidRDefault="004B0B52" w:rsidP="004B0D60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0B52" w:rsidRPr="00995AD5" w:rsidRDefault="004B0B52" w:rsidP="004B0D60">
      <w:pPr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B0B52" w:rsidRPr="00995AD5" w:rsidRDefault="004B0B52" w:rsidP="004B0D60">
      <w:pPr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B0B52" w:rsidRPr="00995AD5" w:rsidRDefault="004B0B52" w:rsidP="004B0D60">
      <w:pPr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B0D60" w:rsidRPr="00995AD5" w:rsidRDefault="006852DF" w:rsidP="004B0D60">
      <w:pPr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95AD5">
        <w:rPr>
          <w:rFonts w:ascii="Times New Roman" w:hAnsi="Times New Roman" w:cs="Times New Roman"/>
          <w:b/>
          <w:sz w:val="20"/>
          <w:szCs w:val="20"/>
          <w:lang w:val="en-GB"/>
        </w:rPr>
        <w:t>To be d</w:t>
      </w:r>
      <w:r w:rsidR="004B0D60" w:rsidRPr="00995AD5">
        <w:rPr>
          <w:rFonts w:ascii="Times New Roman" w:hAnsi="Times New Roman" w:cs="Times New Roman"/>
          <w:b/>
          <w:sz w:val="20"/>
          <w:szCs w:val="20"/>
          <w:lang w:val="en-GB"/>
        </w:rPr>
        <w:t>eliver</w:t>
      </w:r>
      <w:r w:rsidRPr="00995AD5">
        <w:rPr>
          <w:rFonts w:ascii="Times New Roman" w:hAnsi="Times New Roman" w:cs="Times New Roman"/>
          <w:b/>
          <w:sz w:val="20"/>
          <w:szCs w:val="20"/>
          <w:lang w:val="en-GB"/>
        </w:rPr>
        <w:t>ed to</w:t>
      </w:r>
      <w:r w:rsidR="004B0D60" w:rsidRPr="00995AD5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:rsidR="004B0B52" w:rsidRPr="00995AD5" w:rsidRDefault="004B0B52" w:rsidP="004B0D60">
      <w:pPr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995AD5">
        <w:rPr>
          <w:rFonts w:ascii="Times New Roman" w:hAnsi="Times New Roman" w:cs="Times New Roman"/>
          <w:sz w:val="20"/>
          <w:szCs w:val="20"/>
          <w:lang w:val="en-GB"/>
        </w:rPr>
        <w:t>1. Josip Juraj Strossmayer University of Osijek, Trg sv. Trojstva 3, Osijek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995AD5">
        <w:rPr>
          <w:rFonts w:ascii="Times New Roman" w:hAnsi="Times New Roman" w:cs="Times New Roman"/>
          <w:sz w:val="20"/>
          <w:szCs w:val="20"/>
          <w:lang w:val="en-GB"/>
        </w:rPr>
        <w:t>2. National Council for H</w:t>
      </w:r>
      <w:r w:rsidR="006852DF" w:rsidRPr="00995AD5">
        <w:rPr>
          <w:rFonts w:ascii="Times New Roman" w:hAnsi="Times New Roman" w:cs="Times New Roman"/>
          <w:sz w:val="20"/>
          <w:szCs w:val="20"/>
          <w:lang w:val="en-GB"/>
        </w:rPr>
        <w:t>igher Education, Savska cesta 41</w:t>
      </w:r>
      <w:r w:rsidRPr="00995AD5">
        <w:rPr>
          <w:rFonts w:ascii="Times New Roman" w:hAnsi="Times New Roman" w:cs="Times New Roman"/>
          <w:sz w:val="20"/>
          <w:szCs w:val="20"/>
          <w:lang w:val="en-GB"/>
        </w:rPr>
        <w:t>/VIII, Zagreb</w:t>
      </w:r>
    </w:p>
    <w:p w:rsidR="004B0D60" w:rsidRPr="00995AD5" w:rsidRDefault="004B0D60" w:rsidP="004B0D60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995AD5">
        <w:rPr>
          <w:rFonts w:ascii="Times New Roman" w:hAnsi="Times New Roman" w:cs="Times New Roman"/>
          <w:sz w:val="20"/>
          <w:szCs w:val="20"/>
          <w:lang w:val="en-GB"/>
        </w:rPr>
        <w:t>3. Archives, here</w:t>
      </w:r>
    </w:p>
    <w:sectPr w:rsidR="004B0D60" w:rsidRPr="00995AD5" w:rsidSect="0049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0"/>
    <w:rsid w:val="000060C3"/>
    <w:rsid w:val="000165D0"/>
    <w:rsid w:val="0009056A"/>
    <w:rsid w:val="00167F6C"/>
    <w:rsid w:val="00187B18"/>
    <w:rsid w:val="00187DB7"/>
    <w:rsid w:val="001E56AA"/>
    <w:rsid w:val="00230E1A"/>
    <w:rsid w:val="00260A77"/>
    <w:rsid w:val="00262F2D"/>
    <w:rsid w:val="002729B0"/>
    <w:rsid w:val="00285FB1"/>
    <w:rsid w:val="00296CAC"/>
    <w:rsid w:val="002B2D8E"/>
    <w:rsid w:val="002B3774"/>
    <w:rsid w:val="002D005D"/>
    <w:rsid w:val="002F4688"/>
    <w:rsid w:val="00304F1C"/>
    <w:rsid w:val="003077DB"/>
    <w:rsid w:val="0032337E"/>
    <w:rsid w:val="00323898"/>
    <w:rsid w:val="003825C6"/>
    <w:rsid w:val="003C0B7D"/>
    <w:rsid w:val="004047D5"/>
    <w:rsid w:val="00493E5C"/>
    <w:rsid w:val="004B0B52"/>
    <w:rsid w:val="004B0D60"/>
    <w:rsid w:val="004F13B8"/>
    <w:rsid w:val="00535B00"/>
    <w:rsid w:val="005632E7"/>
    <w:rsid w:val="00565091"/>
    <w:rsid w:val="005E5324"/>
    <w:rsid w:val="005F1BF9"/>
    <w:rsid w:val="0061086F"/>
    <w:rsid w:val="00635E8B"/>
    <w:rsid w:val="00652DDD"/>
    <w:rsid w:val="00663EAC"/>
    <w:rsid w:val="006852DF"/>
    <w:rsid w:val="006B0051"/>
    <w:rsid w:val="006B189A"/>
    <w:rsid w:val="006B6EC1"/>
    <w:rsid w:val="0070397F"/>
    <w:rsid w:val="00715E82"/>
    <w:rsid w:val="007246BA"/>
    <w:rsid w:val="00876605"/>
    <w:rsid w:val="008F787D"/>
    <w:rsid w:val="00915E72"/>
    <w:rsid w:val="00961D08"/>
    <w:rsid w:val="00995AD5"/>
    <w:rsid w:val="009D51E6"/>
    <w:rsid w:val="009D6F3F"/>
    <w:rsid w:val="00A329F3"/>
    <w:rsid w:val="00A47E17"/>
    <w:rsid w:val="00A5286E"/>
    <w:rsid w:val="00A573D8"/>
    <w:rsid w:val="00A84208"/>
    <w:rsid w:val="00AA3994"/>
    <w:rsid w:val="00B70823"/>
    <w:rsid w:val="00BA0337"/>
    <w:rsid w:val="00BA0B95"/>
    <w:rsid w:val="00BB3F5E"/>
    <w:rsid w:val="00BB6AFD"/>
    <w:rsid w:val="00BF03BB"/>
    <w:rsid w:val="00BF674D"/>
    <w:rsid w:val="00C76458"/>
    <w:rsid w:val="00D16E43"/>
    <w:rsid w:val="00D34E34"/>
    <w:rsid w:val="00D435AE"/>
    <w:rsid w:val="00D65511"/>
    <w:rsid w:val="00D95A5B"/>
    <w:rsid w:val="00DC42B9"/>
    <w:rsid w:val="00DE418B"/>
    <w:rsid w:val="00EA7E13"/>
    <w:rsid w:val="00EC3F57"/>
    <w:rsid w:val="00EE4D89"/>
    <w:rsid w:val="00F02DC7"/>
    <w:rsid w:val="00F74AC5"/>
    <w:rsid w:val="00F82471"/>
    <w:rsid w:val="00F86C2E"/>
    <w:rsid w:val="00FB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CBD13-F669-4970-8173-E0DFD44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1E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4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C2B8-940B-4486-B367-280CE330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vcesar</cp:lastModifiedBy>
  <cp:revision>2</cp:revision>
  <dcterms:created xsi:type="dcterms:W3CDTF">2022-05-31T05:57:00Z</dcterms:created>
  <dcterms:modified xsi:type="dcterms:W3CDTF">2022-05-31T05:57:00Z</dcterms:modified>
</cp:coreProperties>
</file>